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FE3B" w14:textId="4F489446" w:rsidR="00D73E42" w:rsidRPr="00EF1A53" w:rsidRDefault="00150EA4" w:rsidP="00B513B6">
      <w:pPr>
        <w:ind w:left="-284"/>
        <w:jc w:val="both"/>
        <w:rPr>
          <w:rFonts w:ascii="Arial" w:hAnsi="Arial" w:cs="Arial"/>
          <w:b/>
          <w:bCs/>
          <w:sz w:val="22"/>
          <w:szCs w:val="22"/>
          <w:lang w:val="de-DE"/>
        </w:rPr>
      </w:pPr>
      <w:r w:rsidRPr="00EF1A53">
        <w:rPr>
          <w:rFonts w:ascii="Arial" w:hAnsi="Arial" w:cs="Arial"/>
          <w:b/>
          <w:bCs/>
          <w:sz w:val="22"/>
          <w:szCs w:val="22"/>
          <w:lang w:val="de-DE"/>
        </w:rPr>
        <w:tab/>
      </w:r>
    </w:p>
    <w:p w14:paraId="6FD8F960" w14:textId="77777777" w:rsidR="00D73E42" w:rsidRPr="00EF1A53" w:rsidRDefault="00D73E42" w:rsidP="00B513B6">
      <w:pPr>
        <w:ind w:left="-284"/>
        <w:jc w:val="both"/>
        <w:rPr>
          <w:rFonts w:ascii="Arial" w:hAnsi="Arial" w:cs="Arial"/>
          <w:b/>
          <w:bCs/>
          <w:sz w:val="22"/>
          <w:szCs w:val="22"/>
          <w:lang w:val="de-DE"/>
        </w:rPr>
      </w:pPr>
    </w:p>
    <w:p w14:paraId="4BF6B3AC" w14:textId="77777777" w:rsidR="00D73E42" w:rsidRPr="00EF1A53" w:rsidRDefault="00D73E42" w:rsidP="00B513B6">
      <w:pPr>
        <w:ind w:left="-284"/>
        <w:jc w:val="both"/>
        <w:rPr>
          <w:rFonts w:ascii="Arial" w:hAnsi="Arial" w:cs="Arial"/>
          <w:b/>
          <w:bCs/>
          <w:sz w:val="22"/>
          <w:szCs w:val="22"/>
          <w:lang w:val="de-DE"/>
        </w:rPr>
      </w:pPr>
    </w:p>
    <w:p w14:paraId="0730F309" w14:textId="77777777" w:rsidR="00D73E42" w:rsidRPr="00EF1A53" w:rsidRDefault="00D73E42" w:rsidP="00B513B6">
      <w:pPr>
        <w:ind w:left="-284"/>
        <w:jc w:val="both"/>
        <w:rPr>
          <w:rFonts w:ascii="Arial" w:hAnsi="Arial" w:cs="Arial"/>
          <w:b/>
          <w:bCs/>
          <w:sz w:val="22"/>
          <w:szCs w:val="22"/>
          <w:lang w:val="de-DE"/>
        </w:rPr>
      </w:pPr>
    </w:p>
    <w:p w14:paraId="1BB64E7E" w14:textId="77777777" w:rsidR="00D73E42" w:rsidRPr="00EF1A53" w:rsidRDefault="00D73E42" w:rsidP="00B513B6">
      <w:pPr>
        <w:ind w:left="-284"/>
        <w:jc w:val="both"/>
        <w:rPr>
          <w:rFonts w:ascii="Arial" w:hAnsi="Arial" w:cs="Arial"/>
          <w:b/>
          <w:bCs/>
          <w:sz w:val="22"/>
          <w:szCs w:val="22"/>
          <w:lang w:val="de-DE"/>
        </w:rPr>
      </w:pPr>
    </w:p>
    <w:p w14:paraId="31A04556" w14:textId="77777777" w:rsidR="00D73E42" w:rsidRPr="00EF1A53" w:rsidRDefault="00D73E42" w:rsidP="00B513B6">
      <w:pPr>
        <w:ind w:left="-284"/>
        <w:jc w:val="both"/>
        <w:rPr>
          <w:rFonts w:ascii="Arial" w:hAnsi="Arial" w:cs="Arial"/>
          <w:b/>
          <w:bCs/>
          <w:sz w:val="22"/>
          <w:szCs w:val="22"/>
          <w:lang w:val="de-DE"/>
        </w:rPr>
      </w:pPr>
    </w:p>
    <w:p w14:paraId="095317E9" w14:textId="77777777" w:rsidR="00D73E42" w:rsidRPr="00EF1A53" w:rsidRDefault="00D73E42" w:rsidP="00B513B6">
      <w:pPr>
        <w:ind w:left="-284"/>
        <w:jc w:val="both"/>
        <w:rPr>
          <w:rFonts w:ascii="Arial" w:hAnsi="Arial" w:cs="Arial"/>
          <w:b/>
          <w:bCs/>
          <w:sz w:val="22"/>
          <w:szCs w:val="22"/>
          <w:lang w:val="de-DE"/>
        </w:rPr>
      </w:pPr>
    </w:p>
    <w:p w14:paraId="01E5A5CC" w14:textId="77777777" w:rsidR="001676D9" w:rsidRDefault="001676D9" w:rsidP="0090681A">
      <w:pPr>
        <w:spacing w:line="280" w:lineRule="atLeast"/>
        <w:ind w:left="-284"/>
        <w:jc w:val="both"/>
        <w:rPr>
          <w:rFonts w:ascii="Arial" w:hAnsi="Arial" w:cs="Arial"/>
          <w:sz w:val="22"/>
          <w:szCs w:val="22"/>
          <w:lang w:val="de-DE"/>
        </w:rPr>
      </w:pPr>
      <w:r>
        <w:rPr>
          <w:rFonts w:ascii="Arial" w:hAnsi="Arial" w:cs="Arial"/>
          <w:sz w:val="22"/>
          <w:szCs w:val="22"/>
          <w:lang w:val="de-DE"/>
        </w:rPr>
        <w:t>Kommission für Umwelt, Raumplanung und Energie des Nationalrates</w:t>
      </w:r>
    </w:p>
    <w:p w14:paraId="5BD47E82" w14:textId="4FE09A02" w:rsidR="00541DCA" w:rsidRPr="007C17AA" w:rsidRDefault="001676D9" w:rsidP="0090681A">
      <w:pPr>
        <w:spacing w:line="280" w:lineRule="atLeast"/>
        <w:ind w:left="-284"/>
        <w:jc w:val="both"/>
        <w:rPr>
          <w:rFonts w:ascii="Arial" w:hAnsi="Arial" w:cs="Arial"/>
          <w:sz w:val="22"/>
          <w:szCs w:val="22"/>
          <w:lang w:val="de-DE"/>
        </w:rPr>
      </w:pPr>
      <w:r>
        <w:rPr>
          <w:rFonts w:ascii="Arial" w:hAnsi="Arial" w:cs="Arial"/>
          <w:sz w:val="22"/>
          <w:szCs w:val="22"/>
          <w:lang w:val="de-DE"/>
        </w:rPr>
        <w:t xml:space="preserve">p.Adr. </w:t>
      </w:r>
      <w:r w:rsidR="00541DCA" w:rsidRPr="007C17AA">
        <w:rPr>
          <w:rFonts w:ascii="Arial" w:hAnsi="Arial" w:cs="Arial"/>
          <w:sz w:val="22"/>
          <w:szCs w:val="22"/>
          <w:lang w:val="de-DE"/>
        </w:rPr>
        <w:t xml:space="preserve">Eidgenössisches </w:t>
      </w:r>
      <w:r w:rsidR="0090681A" w:rsidRPr="007C17AA">
        <w:rPr>
          <w:rFonts w:ascii="Arial" w:hAnsi="Arial" w:cs="Arial"/>
          <w:sz w:val="22"/>
          <w:szCs w:val="22"/>
          <w:lang w:val="de-DE"/>
        </w:rPr>
        <w:t>Amt für Grundbuch- und Bodenrecht EGBA</w:t>
      </w:r>
    </w:p>
    <w:p w14:paraId="6818D023" w14:textId="4218758E" w:rsidR="0090681A" w:rsidRPr="007C17AA" w:rsidRDefault="0090681A" w:rsidP="0090681A">
      <w:pPr>
        <w:spacing w:line="280" w:lineRule="atLeast"/>
        <w:ind w:left="-284"/>
        <w:jc w:val="both"/>
        <w:rPr>
          <w:rFonts w:ascii="Arial" w:hAnsi="Arial" w:cs="Arial"/>
          <w:sz w:val="22"/>
          <w:szCs w:val="22"/>
          <w:lang w:val="de-DE"/>
        </w:rPr>
      </w:pPr>
      <w:r w:rsidRPr="007C17AA">
        <w:rPr>
          <w:rFonts w:ascii="Arial" w:hAnsi="Arial" w:cs="Arial"/>
          <w:sz w:val="22"/>
          <w:szCs w:val="22"/>
          <w:lang w:val="de-DE"/>
        </w:rPr>
        <w:t>Bundesamt für Justiz BJ</w:t>
      </w:r>
    </w:p>
    <w:p w14:paraId="3F629490" w14:textId="4165E138" w:rsidR="0090681A" w:rsidRPr="007C17AA" w:rsidRDefault="0090681A" w:rsidP="0090681A">
      <w:pPr>
        <w:spacing w:line="280" w:lineRule="atLeast"/>
        <w:ind w:left="-284"/>
        <w:jc w:val="both"/>
        <w:rPr>
          <w:rFonts w:ascii="Arial" w:hAnsi="Arial" w:cs="Arial"/>
          <w:sz w:val="22"/>
          <w:szCs w:val="22"/>
          <w:lang w:val="de-DE"/>
        </w:rPr>
      </w:pPr>
      <w:r w:rsidRPr="007C17AA">
        <w:rPr>
          <w:rFonts w:ascii="Arial" w:hAnsi="Arial" w:cs="Arial"/>
          <w:sz w:val="22"/>
          <w:szCs w:val="22"/>
          <w:lang w:val="de-DE"/>
        </w:rPr>
        <w:t>3003 Bern</w:t>
      </w:r>
    </w:p>
    <w:p w14:paraId="17225D7B" w14:textId="77777777" w:rsidR="0090681A" w:rsidRPr="007C17AA" w:rsidRDefault="0090681A" w:rsidP="0090681A">
      <w:pPr>
        <w:spacing w:line="280" w:lineRule="atLeast"/>
        <w:ind w:left="-284"/>
        <w:jc w:val="both"/>
        <w:rPr>
          <w:rFonts w:ascii="Arial" w:hAnsi="Arial" w:cs="Arial"/>
          <w:sz w:val="22"/>
          <w:szCs w:val="22"/>
          <w:lang w:val="de-DE"/>
        </w:rPr>
      </w:pPr>
    </w:p>
    <w:p w14:paraId="46711A4D" w14:textId="77777777" w:rsidR="00541DCA" w:rsidRPr="007C17AA" w:rsidRDefault="00541DCA" w:rsidP="00B513B6">
      <w:pPr>
        <w:spacing w:line="280" w:lineRule="atLeast"/>
        <w:ind w:left="-284"/>
        <w:jc w:val="both"/>
        <w:rPr>
          <w:rFonts w:ascii="Arial" w:hAnsi="Arial" w:cs="Arial"/>
          <w:sz w:val="22"/>
          <w:szCs w:val="22"/>
        </w:rPr>
      </w:pPr>
    </w:p>
    <w:p w14:paraId="597BAE01" w14:textId="2D7DE239" w:rsidR="00B513B6" w:rsidRPr="007C17AA" w:rsidRDefault="00B513B6" w:rsidP="00B513B6">
      <w:pPr>
        <w:spacing w:line="280" w:lineRule="atLeast"/>
        <w:ind w:left="-284"/>
        <w:jc w:val="both"/>
        <w:rPr>
          <w:rFonts w:ascii="Arial" w:hAnsi="Arial" w:cs="Arial"/>
          <w:sz w:val="22"/>
          <w:szCs w:val="22"/>
        </w:rPr>
      </w:pPr>
      <w:r w:rsidRPr="007C17AA">
        <w:rPr>
          <w:rFonts w:ascii="Arial" w:hAnsi="Arial" w:cs="Arial"/>
          <w:sz w:val="22"/>
          <w:szCs w:val="22"/>
        </w:rPr>
        <w:t xml:space="preserve">per Mail an: </w:t>
      </w:r>
      <w:r w:rsidR="0090681A" w:rsidRPr="007C17AA">
        <w:rPr>
          <w:rFonts w:ascii="Arial" w:hAnsi="Arial" w:cs="Arial"/>
          <w:sz w:val="22"/>
          <w:szCs w:val="22"/>
          <w:u w:val="single"/>
        </w:rPr>
        <w:t>egba@bj.admin.ch</w:t>
      </w:r>
    </w:p>
    <w:p w14:paraId="18ECCDAE" w14:textId="77777777" w:rsidR="00D73E42" w:rsidRPr="00FC01EC" w:rsidRDefault="00D73E42" w:rsidP="00B513B6">
      <w:pPr>
        <w:ind w:left="-284"/>
        <w:jc w:val="both"/>
        <w:rPr>
          <w:rFonts w:ascii="Arial" w:hAnsi="Arial" w:cs="Arial"/>
          <w:sz w:val="22"/>
          <w:szCs w:val="22"/>
          <w:highlight w:val="yellow"/>
        </w:rPr>
      </w:pPr>
    </w:p>
    <w:p w14:paraId="4F9B48AD" w14:textId="77777777" w:rsidR="00D73E42" w:rsidRPr="00FC01EC" w:rsidRDefault="00D73E42" w:rsidP="00B513B6">
      <w:pPr>
        <w:ind w:left="-284"/>
        <w:jc w:val="both"/>
        <w:rPr>
          <w:rFonts w:ascii="Arial" w:hAnsi="Arial" w:cs="Arial"/>
          <w:sz w:val="22"/>
          <w:szCs w:val="22"/>
          <w:highlight w:val="yellow"/>
        </w:rPr>
      </w:pPr>
    </w:p>
    <w:p w14:paraId="13400518" w14:textId="77777777" w:rsidR="00D73E42" w:rsidRPr="00FC01EC" w:rsidRDefault="00D73E42" w:rsidP="00B513B6">
      <w:pPr>
        <w:ind w:left="-284"/>
        <w:jc w:val="both"/>
        <w:rPr>
          <w:rFonts w:ascii="Arial" w:hAnsi="Arial" w:cs="Arial"/>
          <w:color w:val="FF0000"/>
          <w:sz w:val="22"/>
          <w:szCs w:val="22"/>
          <w:highlight w:val="yellow"/>
        </w:rPr>
      </w:pPr>
    </w:p>
    <w:p w14:paraId="1A1020F2" w14:textId="77777777" w:rsidR="00D73E42" w:rsidRPr="00FC01EC" w:rsidRDefault="00D73E42" w:rsidP="00B513B6">
      <w:pPr>
        <w:tabs>
          <w:tab w:val="left" w:pos="1418"/>
        </w:tabs>
        <w:ind w:left="-284"/>
        <w:jc w:val="both"/>
        <w:rPr>
          <w:rFonts w:ascii="Arial" w:hAnsi="Arial" w:cs="Arial"/>
          <w:sz w:val="22"/>
          <w:szCs w:val="22"/>
          <w:highlight w:val="yellow"/>
        </w:rPr>
      </w:pPr>
    </w:p>
    <w:p w14:paraId="77CC925E" w14:textId="68E4888B" w:rsidR="00D73E42" w:rsidRPr="00EF1A53" w:rsidRDefault="00615DAE" w:rsidP="00B513B6">
      <w:pPr>
        <w:tabs>
          <w:tab w:val="left" w:pos="1418"/>
        </w:tabs>
        <w:ind w:left="-284"/>
        <w:jc w:val="both"/>
        <w:rPr>
          <w:rFonts w:ascii="Arial" w:hAnsi="Arial" w:cs="Arial"/>
          <w:sz w:val="22"/>
          <w:szCs w:val="22"/>
          <w:lang w:val="de-DE"/>
        </w:rPr>
      </w:pPr>
      <w:r w:rsidRPr="004E05BD">
        <w:rPr>
          <w:rFonts w:ascii="Arial" w:hAnsi="Arial" w:cs="Arial"/>
          <w:sz w:val="22"/>
          <w:szCs w:val="22"/>
          <w:lang w:val="de-DE"/>
        </w:rPr>
        <w:t>Bern</w:t>
      </w:r>
      <w:r w:rsidR="00D73E42" w:rsidRPr="004E05BD">
        <w:rPr>
          <w:rFonts w:ascii="Arial" w:hAnsi="Arial" w:cs="Arial"/>
          <w:sz w:val="22"/>
          <w:szCs w:val="22"/>
          <w:lang w:val="de-DE"/>
        </w:rPr>
        <w:t xml:space="preserve">, </w:t>
      </w:r>
      <w:r w:rsidR="007C17AA" w:rsidRPr="004E05BD">
        <w:rPr>
          <w:rFonts w:ascii="Arial" w:hAnsi="Arial" w:cs="Arial"/>
          <w:sz w:val="22"/>
          <w:szCs w:val="22"/>
          <w:lang w:val="de-DE"/>
        </w:rPr>
        <w:t>10</w:t>
      </w:r>
      <w:r w:rsidR="00315C44" w:rsidRPr="004E05BD">
        <w:rPr>
          <w:rFonts w:ascii="Arial" w:hAnsi="Arial" w:cs="Arial"/>
          <w:sz w:val="22"/>
          <w:szCs w:val="22"/>
          <w:lang w:val="de-DE"/>
        </w:rPr>
        <w:t>.</w:t>
      </w:r>
      <w:r w:rsidR="00D214BF" w:rsidRPr="004E05BD">
        <w:rPr>
          <w:rFonts w:ascii="Arial" w:hAnsi="Arial" w:cs="Arial"/>
          <w:sz w:val="22"/>
          <w:szCs w:val="22"/>
          <w:lang w:val="de-DE"/>
        </w:rPr>
        <w:t>02</w:t>
      </w:r>
      <w:r w:rsidR="00315C44" w:rsidRPr="004E05BD">
        <w:rPr>
          <w:rFonts w:ascii="Arial" w:hAnsi="Arial" w:cs="Arial"/>
          <w:sz w:val="22"/>
          <w:szCs w:val="22"/>
          <w:lang w:val="de-DE"/>
        </w:rPr>
        <w:t>.202</w:t>
      </w:r>
      <w:r w:rsidR="00D214BF" w:rsidRPr="004E05BD">
        <w:rPr>
          <w:rFonts w:ascii="Arial" w:hAnsi="Arial" w:cs="Arial"/>
          <w:sz w:val="22"/>
          <w:szCs w:val="22"/>
          <w:lang w:val="de-DE"/>
        </w:rPr>
        <w:t>2</w:t>
      </w:r>
    </w:p>
    <w:p w14:paraId="7E1811A9" w14:textId="02ED90C7" w:rsidR="00D73E42" w:rsidRPr="00EF1A53" w:rsidRDefault="00D73E42" w:rsidP="00B513B6">
      <w:pPr>
        <w:ind w:left="-284"/>
        <w:jc w:val="both"/>
        <w:rPr>
          <w:rFonts w:ascii="Arial" w:hAnsi="Arial" w:cs="Arial"/>
          <w:sz w:val="22"/>
          <w:szCs w:val="22"/>
          <w:lang w:val="de-DE"/>
        </w:rPr>
      </w:pPr>
    </w:p>
    <w:p w14:paraId="6ED7DC6F" w14:textId="27D42D95" w:rsidR="00865FDD" w:rsidRDefault="00865FDD" w:rsidP="00B513B6">
      <w:pPr>
        <w:ind w:left="-284"/>
        <w:jc w:val="both"/>
        <w:rPr>
          <w:rFonts w:ascii="Arial" w:hAnsi="Arial" w:cs="Arial"/>
          <w:sz w:val="22"/>
          <w:szCs w:val="22"/>
          <w:lang w:val="de-DE"/>
        </w:rPr>
      </w:pPr>
    </w:p>
    <w:p w14:paraId="11E5828D" w14:textId="2CCE1166" w:rsidR="002A2490" w:rsidRDefault="002A2490" w:rsidP="00B513B6">
      <w:pPr>
        <w:ind w:left="-284"/>
        <w:jc w:val="both"/>
        <w:rPr>
          <w:rFonts w:ascii="Arial" w:hAnsi="Arial" w:cs="Arial"/>
          <w:sz w:val="22"/>
          <w:szCs w:val="22"/>
          <w:lang w:val="de-DE"/>
        </w:rPr>
      </w:pPr>
    </w:p>
    <w:p w14:paraId="787E360A" w14:textId="77777777" w:rsidR="002A2490" w:rsidRPr="00EF1A53" w:rsidRDefault="002A2490" w:rsidP="00B513B6">
      <w:pPr>
        <w:ind w:left="-284"/>
        <w:jc w:val="both"/>
        <w:rPr>
          <w:rFonts w:ascii="Arial" w:hAnsi="Arial" w:cs="Arial"/>
          <w:sz w:val="22"/>
          <w:szCs w:val="22"/>
          <w:lang w:val="de-DE"/>
        </w:rPr>
      </w:pPr>
    </w:p>
    <w:p w14:paraId="6083167E" w14:textId="77777777" w:rsidR="00C37808" w:rsidRDefault="00C37808" w:rsidP="00C37808">
      <w:pPr>
        <w:pStyle w:val="Default"/>
        <w:rPr>
          <w:rFonts w:ascii="Arial" w:hAnsi="Arial" w:cs="Arial"/>
          <w:b/>
          <w:bCs/>
          <w:sz w:val="22"/>
          <w:szCs w:val="22"/>
          <w:lang w:eastAsia="de-CH"/>
        </w:rPr>
      </w:pPr>
    </w:p>
    <w:p w14:paraId="682EC7E4" w14:textId="0D0127D6" w:rsidR="00C37808" w:rsidRPr="00C37808" w:rsidRDefault="00C37808" w:rsidP="00C37808">
      <w:pPr>
        <w:pStyle w:val="Default"/>
        <w:ind w:left="-284"/>
        <w:rPr>
          <w:rFonts w:ascii="Arial" w:eastAsia="Times New Roman" w:hAnsi="Arial" w:cs="Arial"/>
          <w:lang w:val="de-CH" w:eastAsia="de-CH"/>
        </w:rPr>
      </w:pPr>
      <w:r w:rsidRPr="00C37808">
        <w:rPr>
          <w:rFonts w:ascii="Arial" w:hAnsi="Arial" w:cs="Arial"/>
          <w:b/>
          <w:bCs/>
          <w:sz w:val="22"/>
          <w:szCs w:val="22"/>
          <w:lang w:eastAsia="de-CH"/>
        </w:rPr>
        <w:t xml:space="preserve">16.498 n Pa. Iv. Badran Jacqueline. Unterstellung der strategischen Infrastrukturen der Energiewirtschaft unter die Lex Koller </w:t>
      </w:r>
      <w:r w:rsidR="0090681A">
        <w:rPr>
          <w:rFonts w:ascii="Arial" w:hAnsi="Arial" w:cs="Arial"/>
          <w:b/>
          <w:bCs/>
          <w:sz w:val="22"/>
          <w:szCs w:val="22"/>
          <w:lang w:eastAsia="de-CH"/>
        </w:rPr>
        <w:t>- Vernehmlassungsantwort</w:t>
      </w:r>
    </w:p>
    <w:p w14:paraId="47CAD7BF" w14:textId="02D3A01D" w:rsidR="00541DCA" w:rsidRDefault="00541DCA" w:rsidP="0090681A">
      <w:pPr>
        <w:tabs>
          <w:tab w:val="left" w:pos="1418"/>
        </w:tabs>
        <w:jc w:val="both"/>
        <w:rPr>
          <w:rFonts w:ascii="Arial" w:hAnsi="Arial" w:cs="Arial"/>
          <w:b/>
          <w:sz w:val="22"/>
          <w:szCs w:val="22"/>
          <w:lang w:val="de-DE"/>
        </w:rPr>
      </w:pPr>
    </w:p>
    <w:p w14:paraId="0BB239A7" w14:textId="77777777" w:rsidR="0090681A" w:rsidRPr="00EF1A53" w:rsidRDefault="0090681A" w:rsidP="0090681A">
      <w:pPr>
        <w:tabs>
          <w:tab w:val="left" w:pos="1418"/>
        </w:tabs>
        <w:jc w:val="both"/>
        <w:rPr>
          <w:rFonts w:ascii="Arial" w:hAnsi="Arial" w:cs="Arial"/>
          <w:color w:val="000000"/>
          <w:sz w:val="22"/>
          <w:szCs w:val="22"/>
          <w:lang w:val="de-DE" w:eastAsia="de-CH"/>
        </w:rPr>
      </w:pPr>
    </w:p>
    <w:p w14:paraId="034E306B" w14:textId="614AEF55" w:rsidR="0002672D" w:rsidRDefault="0002672D" w:rsidP="002A2490">
      <w:pPr>
        <w:tabs>
          <w:tab w:val="left" w:pos="1418"/>
        </w:tabs>
        <w:spacing w:line="276" w:lineRule="auto"/>
        <w:ind w:left="-284"/>
        <w:jc w:val="both"/>
        <w:rPr>
          <w:rFonts w:ascii="Arial" w:hAnsi="Arial" w:cs="Arial"/>
          <w:color w:val="000000"/>
          <w:sz w:val="22"/>
          <w:szCs w:val="22"/>
          <w:lang w:val="de-DE" w:eastAsia="de-CH"/>
        </w:rPr>
      </w:pPr>
      <w:r>
        <w:rPr>
          <w:rFonts w:ascii="Arial" w:hAnsi="Arial" w:cs="Arial"/>
          <w:color w:val="000000"/>
          <w:sz w:val="22"/>
          <w:szCs w:val="22"/>
          <w:lang w:val="de-DE" w:eastAsia="de-CH"/>
        </w:rPr>
        <w:t xml:space="preserve">Sehr geehrter Herr </w:t>
      </w:r>
      <w:r w:rsidR="001676D9">
        <w:rPr>
          <w:rFonts w:ascii="Arial" w:hAnsi="Arial" w:cs="Arial"/>
          <w:color w:val="000000"/>
          <w:sz w:val="22"/>
          <w:szCs w:val="22"/>
          <w:lang w:val="de-DE" w:eastAsia="de-CH"/>
        </w:rPr>
        <w:t>Kommissionspräsident</w:t>
      </w:r>
    </w:p>
    <w:p w14:paraId="6B103715" w14:textId="73554D42" w:rsidR="0090681A" w:rsidRDefault="00315C44" w:rsidP="002A2490">
      <w:pPr>
        <w:tabs>
          <w:tab w:val="left" w:pos="1418"/>
        </w:tabs>
        <w:spacing w:line="276" w:lineRule="auto"/>
        <w:ind w:left="-284"/>
        <w:jc w:val="both"/>
        <w:rPr>
          <w:rFonts w:ascii="Arial" w:hAnsi="Arial" w:cs="Arial"/>
          <w:color w:val="000000"/>
          <w:sz w:val="22"/>
          <w:szCs w:val="22"/>
          <w:lang w:val="de-DE" w:eastAsia="de-CH"/>
        </w:rPr>
      </w:pPr>
      <w:r w:rsidRPr="00EF1A53">
        <w:rPr>
          <w:rFonts w:ascii="Arial" w:hAnsi="Arial" w:cs="Arial"/>
          <w:color w:val="000000"/>
          <w:sz w:val="22"/>
          <w:szCs w:val="22"/>
          <w:lang w:val="de-DE" w:eastAsia="de-CH"/>
        </w:rPr>
        <w:t xml:space="preserve">Sehr geehrte Damen und Herren </w:t>
      </w:r>
      <w:r w:rsidR="001676D9">
        <w:rPr>
          <w:rFonts w:ascii="Arial" w:hAnsi="Arial" w:cs="Arial"/>
          <w:color w:val="000000"/>
          <w:sz w:val="22"/>
          <w:szCs w:val="22"/>
          <w:lang w:val="de-DE" w:eastAsia="de-CH"/>
        </w:rPr>
        <w:t>Nationalräte</w:t>
      </w:r>
    </w:p>
    <w:p w14:paraId="3C8629CB" w14:textId="77777777" w:rsidR="00080FB8" w:rsidRPr="0090681A" w:rsidRDefault="00080FB8" w:rsidP="002A2490">
      <w:pPr>
        <w:tabs>
          <w:tab w:val="left" w:pos="1418"/>
        </w:tabs>
        <w:spacing w:line="276" w:lineRule="auto"/>
        <w:ind w:left="-284"/>
        <w:jc w:val="both"/>
        <w:rPr>
          <w:rFonts w:ascii="Arial" w:hAnsi="Arial" w:cs="Arial"/>
          <w:color w:val="000000"/>
          <w:sz w:val="22"/>
          <w:szCs w:val="22"/>
          <w:lang w:val="de-DE" w:eastAsia="de-CH"/>
        </w:rPr>
      </w:pPr>
    </w:p>
    <w:p w14:paraId="29D9D7C5" w14:textId="327F422D" w:rsidR="00FC01EC" w:rsidRDefault="0090681A" w:rsidP="002A2490">
      <w:pPr>
        <w:tabs>
          <w:tab w:val="left" w:pos="1418"/>
        </w:tabs>
        <w:spacing w:line="276" w:lineRule="auto"/>
        <w:ind w:left="-284"/>
        <w:jc w:val="both"/>
        <w:rPr>
          <w:rFonts w:ascii="Arial" w:hAnsi="Arial" w:cs="Arial"/>
          <w:sz w:val="22"/>
          <w:szCs w:val="22"/>
          <w:lang w:val="de-DE"/>
        </w:rPr>
      </w:pPr>
      <w:r>
        <w:rPr>
          <w:rFonts w:ascii="Arial" w:hAnsi="Arial" w:cs="Arial"/>
          <w:sz w:val="22"/>
          <w:szCs w:val="22"/>
          <w:lang w:eastAsia="de-CH"/>
        </w:rPr>
        <w:t>D</w:t>
      </w:r>
      <w:r w:rsidRPr="0090681A">
        <w:rPr>
          <w:rFonts w:ascii="Arial" w:hAnsi="Arial" w:cs="Arial"/>
          <w:sz w:val="22"/>
          <w:szCs w:val="22"/>
          <w:lang w:eastAsia="de-CH"/>
        </w:rPr>
        <w:t>ie Kommission f</w:t>
      </w:r>
      <w:r w:rsidR="00FC01EC">
        <w:rPr>
          <w:rFonts w:ascii="Arial" w:hAnsi="Arial" w:cs="Arial"/>
          <w:sz w:val="22"/>
          <w:szCs w:val="22"/>
          <w:lang w:eastAsia="de-CH"/>
        </w:rPr>
        <w:t>ü</w:t>
      </w:r>
      <w:r w:rsidRPr="0090681A">
        <w:rPr>
          <w:rFonts w:ascii="Arial" w:hAnsi="Arial" w:cs="Arial"/>
          <w:sz w:val="22"/>
          <w:szCs w:val="22"/>
          <w:lang w:eastAsia="de-CH"/>
        </w:rPr>
        <w:t xml:space="preserve">r Umwelt, Raumplanung und Energie des Nationalrates </w:t>
      </w:r>
      <w:r>
        <w:rPr>
          <w:rFonts w:ascii="Arial" w:hAnsi="Arial" w:cs="Arial"/>
          <w:sz w:val="22"/>
          <w:szCs w:val="22"/>
          <w:lang w:eastAsia="de-CH"/>
        </w:rPr>
        <w:t xml:space="preserve">(UREK-N) hat </w:t>
      </w:r>
      <w:r w:rsidRPr="0090681A">
        <w:rPr>
          <w:rFonts w:ascii="Arial" w:hAnsi="Arial" w:cs="Arial"/>
          <w:sz w:val="22"/>
          <w:szCs w:val="22"/>
          <w:lang w:eastAsia="de-CH"/>
        </w:rPr>
        <w:t xml:space="preserve">am 11. Oktober 2021 einen Vorentwurf zur </w:t>
      </w:r>
      <w:r>
        <w:rPr>
          <w:rFonts w:ascii="Arial" w:hAnsi="Arial" w:cs="Arial"/>
          <w:sz w:val="22"/>
          <w:szCs w:val="22"/>
          <w:lang w:eastAsia="de-CH"/>
        </w:rPr>
        <w:t>Ä</w:t>
      </w:r>
      <w:r w:rsidRPr="0090681A">
        <w:rPr>
          <w:rFonts w:ascii="Arial" w:hAnsi="Arial" w:cs="Arial"/>
          <w:sz w:val="22"/>
          <w:szCs w:val="22"/>
          <w:lang w:eastAsia="de-CH"/>
        </w:rPr>
        <w:t xml:space="preserve">nderung des Bundesgesetzes </w:t>
      </w:r>
      <w:r w:rsidR="006F4D50">
        <w:rPr>
          <w:rFonts w:ascii="Arial" w:hAnsi="Arial" w:cs="Arial"/>
          <w:sz w:val="22"/>
          <w:szCs w:val="22"/>
          <w:lang w:eastAsia="de-CH"/>
        </w:rPr>
        <w:t>ü</w:t>
      </w:r>
      <w:r w:rsidRPr="0090681A">
        <w:rPr>
          <w:rFonts w:ascii="Arial" w:hAnsi="Arial" w:cs="Arial"/>
          <w:sz w:val="22"/>
          <w:szCs w:val="22"/>
          <w:lang w:eastAsia="de-CH"/>
        </w:rPr>
        <w:t>ber den Erwerb von Grundst</w:t>
      </w:r>
      <w:r w:rsidR="00E33140">
        <w:rPr>
          <w:rFonts w:ascii="Arial" w:hAnsi="Arial" w:cs="Arial"/>
          <w:sz w:val="22"/>
          <w:szCs w:val="22"/>
          <w:lang w:eastAsia="de-CH"/>
        </w:rPr>
        <w:t>ü</w:t>
      </w:r>
      <w:r w:rsidRPr="0090681A">
        <w:rPr>
          <w:rFonts w:ascii="Arial" w:hAnsi="Arial" w:cs="Arial"/>
          <w:sz w:val="22"/>
          <w:szCs w:val="22"/>
          <w:lang w:eastAsia="de-CH"/>
        </w:rPr>
        <w:t xml:space="preserve">cken durch Personen im Ausland (BewG, </w:t>
      </w:r>
      <w:r w:rsidR="00FC01EC">
        <w:rPr>
          <w:rFonts w:ascii="Arial" w:hAnsi="Arial" w:cs="Arial"/>
          <w:sz w:val="22"/>
          <w:szCs w:val="22"/>
          <w:lang w:eastAsia="de-CH"/>
        </w:rPr>
        <w:t>«</w:t>
      </w:r>
      <w:r w:rsidRPr="0090681A">
        <w:rPr>
          <w:rFonts w:ascii="Arial" w:hAnsi="Arial" w:cs="Arial"/>
          <w:sz w:val="22"/>
          <w:szCs w:val="22"/>
          <w:lang w:eastAsia="de-CH"/>
        </w:rPr>
        <w:t>Lex Koller</w:t>
      </w:r>
      <w:r w:rsidR="00FC01EC">
        <w:rPr>
          <w:rFonts w:ascii="Arial" w:hAnsi="Arial" w:cs="Arial"/>
          <w:sz w:val="22"/>
          <w:szCs w:val="22"/>
          <w:lang w:eastAsia="de-CH"/>
        </w:rPr>
        <w:t>»</w:t>
      </w:r>
      <w:r w:rsidRPr="0090681A">
        <w:rPr>
          <w:rFonts w:ascii="Arial" w:hAnsi="Arial" w:cs="Arial"/>
          <w:sz w:val="22"/>
          <w:szCs w:val="22"/>
          <w:lang w:eastAsia="de-CH"/>
        </w:rPr>
        <w:t xml:space="preserve">) angenommen. </w:t>
      </w:r>
      <w:r w:rsidR="00150041" w:rsidRPr="00EF1A53">
        <w:rPr>
          <w:rFonts w:ascii="Arial" w:hAnsi="Arial" w:cs="Arial"/>
          <w:sz w:val="22"/>
          <w:szCs w:val="22"/>
          <w:lang w:val="de-DE"/>
        </w:rPr>
        <w:t>Wir danken Ihnen für die Möglichkeit</w:t>
      </w:r>
      <w:r w:rsidR="003E178D">
        <w:rPr>
          <w:rFonts w:ascii="Arial" w:hAnsi="Arial" w:cs="Arial"/>
          <w:sz w:val="22"/>
          <w:szCs w:val="22"/>
          <w:lang w:val="de-DE"/>
        </w:rPr>
        <w:t xml:space="preserve">, </w:t>
      </w:r>
      <w:r w:rsidR="00AB28A5">
        <w:rPr>
          <w:rFonts w:ascii="Arial" w:hAnsi="Arial" w:cs="Arial"/>
          <w:sz w:val="22"/>
          <w:szCs w:val="22"/>
          <w:lang w:val="de-DE"/>
        </w:rPr>
        <w:t xml:space="preserve">zu dieser Vorlage im Rahmen des Vernehmlassungsverfahrens Stellung zu nehmen. </w:t>
      </w:r>
    </w:p>
    <w:p w14:paraId="4ECA4370" w14:textId="45DD9E13" w:rsidR="003E178D" w:rsidRDefault="00397515" w:rsidP="002A2490">
      <w:pPr>
        <w:tabs>
          <w:tab w:val="left" w:pos="1418"/>
        </w:tabs>
        <w:spacing w:line="276" w:lineRule="auto"/>
        <w:ind w:left="-284"/>
        <w:jc w:val="both"/>
        <w:rPr>
          <w:rFonts w:ascii="Arial" w:hAnsi="Arial" w:cs="Arial"/>
          <w:sz w:val="22"/>
          <w:szCs w:val="22"/>
          <w:lang w:val="de-DE"/>
        </w:rPr>
      </w:pPr>
      <w:r>
        <w:rPr>
          <w:rFonts w:ascii="Arial" w:hAnsi="Arial" w:cs="Arial"/>
          <w:sz w:val="22"/>
          <w:szCs w:val="22"/>
          <w:lang w:val="de-DE"/>
        </w:rPr>
        <w:t>D</w:t>
      </w:r>
      <w:r w:rsidR="00CD3054">
        <w:rPr>
          <w:rFonts w:ascii="Arial" w:hAnsi="Arial" w:cs="Arial"/>
          <w:sz w:val="22"/>
          <w:szCs w:val="22"/>
          <w:lang w:val="de-DE"/>
        </w:rPr>
        <w:t xml:space="preserve">er Vorentwurf zur Gesetzesänderung basiert auf der Parlamentarischen Initiative 16.498 </w:t>
      </w:r>
      <w:r w:rsidR="00CD3054">
        <w:rPr>
          <w:rFonts w:ascii="Arial" w:hAnsi="Arial" w:cs="Arial"/>
          <w:sz w:val="22"/>
          <w:szCs w:val="22"/>
          <w:lang w:eastAsia="de-CH"/>
        </w:rPr>
        <w:t>«</w:t>
      </w:r>
      <w:r w:rsidR="00CD3054">
        <w:rPr>
          <w:rFonts w:ascii="Arial" w:hAnsi="Arial" w:cs="Arial"/>
          <w:sz w:val="22"/>
          <w:szCs w:val="22"/>
          <w:lang w:val="de-DE"/>
        </w:rPr>
        <w:t>Unterstellung der strategischen Infrastrukturen der Energiewirtschaft unter die Lex Koller</w:t>
      </w:r>
      <w:r w:rsidR="00CD3054">
        <w:rPr>
          <w:rFonts w:ascii="Arial" w:hAnsi="Arial" w:cs="Arial"/>
          <w:sz w:val="22"/>
          <w:szCs w:val="22"/>
          <w:lang w:eastAsia="de-CH"/>
        </w:rPr>
        <w:t>»</w:t>
      </w:r>
      <w:r w:rsidR="00CD3054">
        <w:rPr>
          <w:rFonts w:ascii="Arial" w:hAnsi="Arial" w:cs="Arial"/>
          <w:sz w:val="22"/>
          <w:szCs w:val="22"/>
          <w:lang w:val="de-DE"/>
        </w:rPr>
        <w:t xml:space="preserve"> von Nationalrätin Jacqueline Badran. Der Erwerb von </w:t>
      </w:r>
      <w:r w:rsidRPr="00FB28D4">
        <w:rPr>
          <w:rFonts w:ascii="Arial" w:hAnsi="Arial" w:cs="Arial"/>
          <w:sz w:val="22"/>
          <w:szCs w:val="22"/>
          <w:lang w:val="de-DE"/>
        </w:rPr>
        <w:t>Wasserkraftwerke</w:t>
      </w:r>
      <w:r w:rsidR="00CD3054">
        <w:rPr>
          <w:rFonts w:ascii="Arial" w:hAnsi="Arial" w:cs="Arial"/>
          <w:sz w:val="22"/>
          <w:szCs w:val="22"/>
          <w:lang w:val="de-DE"/>
        </w:rPr>
        <w:t>n</w:t>
      </w:r>
      <w:r w:rsidRPr="00FB28D4">
        <w:rPr>
          <w:rFonts w:ascii="Arial" w:hAnsi="Arial" w:cs="Arial"/>
          <w:sz w:val="22"/>
          <w:szCs w:val="22"/>
          <w:lang w:val="de-DE"/>
        </w:rPr>
        <w:t xml:space="preserve">, </w:t>
      </w:r>
      <w:r w:rsidR="00FB28D4" w:rsidRPr="00FB28D4">
        <w:rPr>
          <w:rFonts w:ascii="Arial" w:hAnsi="Arial" w:cs="Arial"/>
          <w:sz w:val="22"/>
          <w:szCs w:val="22"/>
          <w:lang w:val="de-DE"/>
        </w:rPr>
        <w:t>Gasnetze</w:t>
      </w:r>
      <w:r w:rsidR="00CD3054">
        <w:rPr>
          <w:rFonts w:ascii="Arial" w:hAnsi="Arial" w:cs="Arial"/>
          <w:sz w:val="22"/>
          <w:szCs w:val="22"/>
          <w:lang w:val="de-DE"/>
        </w:rPr>
        <w:t>n</w:t>
      </w:r>
      <w:r w:rsidR="00E33140" w:rsidRPr="00FB28D4">
        <w:rPr>
          <w:rFonts w:ascii="Arial" w:hAnsi="Arial" w:cs="Arial"/>
          <w:sz w:val="22"/>
          <w:szCs w:val="22"/>
          <w:lang w:val="de-DE"/>
        </w:rPr>
        <w:t>,</w:t>
      </w:r>
      <w:r w:rsidR="00E33140">
        <w:rPr>
          <w:rFonts w:ascii="Arial" w:hAnsi="Arial" w:cs="Arial"/>
          <w:sz w:val="22"/>
          <w:szCs w:val="22"/>
          <w:lang w:val="de-DE"/>
        </w:rPr>
        <w:t xml:space="preserve"> Stromnetze</w:t>
      </w:r>
      <w:r w:rsidR="00CD3054">
        <w:rPr>
          <w:rFonts w:ascii="Arial" w:hAnsi="Arial" w:cs="Arial"/>
          <w:sz w:val="22"/>
          <w:szCs w:val="22"/>
          <w:lang w:val="de-DE"/>
        </w:rPr>
        <w:t>n</w:t>
      </w:r>
      <w:r w:rsidR="00E33140">
        <w:rPr>
          <w:rFonts w:ascii="Arial" w:hAnsi="Arial" w:cs="Arial"/>
          <w:sz w:val="22"/>
          <w:szCs w:val="22"/>
          <w:lang w:val="de-DE"/>
        </w:rPr>
        <w:t xml:space="preserve"> und Kernkraftwerke</w:t>
      </w:r>
      <w:r w:rsidR="00CD3054">
        <w:rPr>
          <w:rFonts w:ascii="Arial" w:hAnsi="Arial" w:cs="Arial"/>
          <w:sz w:val="22"/>
          <w:szCs w:val="22"/>
          <w:lang w:val="de-DE"/>
        </w:rPr>
        <w:t>n</w:t>
      </w:r>
      <w:r>
        <w:rPr>
          <w:rFonts w:ascii="Arial" w:hAnsi="Arial" w:cs="Arial"/>
          <w:sz w:val="22"/>
          <w:szCs w:val="22"/>
          <w:lang w:val="de-DE"/>
        </w:rPr>
        <w:t xml:space="preserve"> </w:t>
      </w:r>
      <w:r w:rsidR="000E160E">
        <w:rPr>
          <w:rFonts w:ascii="Arial" w:hAnsi="Arial" w:cs="Arial"/>
          <w:sz w:val="22"/>
          <w:szCs w:val="22"/>
          <w:lang w:val="de-DE"/>
        </w:rPr>
        <w:t xml:space="preserve">sowie von weiteren Infrastrukturen der Energiewirtschaft </w:t>
      </w:r>
      <w:r w:rsidR="00CD3054">
        <w:rPr>
          <w:rFonts w:ascii="Arial" w:hAnsi="Arial" w:cs="Arial"/>
          <w:sz w:val="22"/>
          <w:szCs w:val="22"/>
          <w:lang w:val="de-DE"/>
        </w:rPr>
        <w:t>durch Personen im Ausland wäre</w:t>
      </w:r>
      <w:r w:rsidR="00B23238">
        <w:rPr>
          <w:rFonts w:ascii="Arial" w:hAnsi="Arial" w:cs="Arial"/>
          <w:sz w:val="22"/>
          <w:szCs w:val="22"/>
          <w:lang w:val="de-DE"/>
        </w:rPr>
        <w:t xml:space="preserve"> gemäss Entwurf</w:t>
      </w:r>
      <w:r w:rsidR="00CD3054">
        <w:rPr>
          <w:rFonts w:ascii="Arial" w:hAnsi="Arial" w:cs="Arial"/>
          <w:sz w:val="22"/>
          <w:szCs w:val="22"/>
          <w:lang w:val="de-DE"/>
        </w:rPr>
        <w:t xml:space="preserve"> </w:t>
      </w:r>
      <w:r w:rsidR="00FC01EC">
        <w:rPr>
          <w:rFonts w:ascii="Arial" w:hAnsi="Arial" w:cs="Arial"/>
          <w:sz w:val="22"/>
          <w:szCs w:val="22"/>
          <w:lang w:val="de-DE"/>
        </w:rPr>
        <w:t>künftig bewilligungspflichtig</w:t>
      </w:r>
      <w:r>
        <w:rPr>
          <w:rFonts w:ascii="Arial" w:hAnsi="Arial" w:cs="Arial"/>
          <w:sz w:val="22"/>
          <w:szCs w:val="22"/>
          <w:lang w:val="de-DE"/>
        </w:rPr>
        <w:t xml:space="preserve">. </w:t>
      </w:r>
    </w:p>
    <w:p w14:paraId="60E96684" w14:textId="77777777" w:rsidR="00541DCA" w:rsidRPr="00EF1A53" w:rsidRDefault="00541DCA" w:rsidP="002A2490">
      <w:pPr>
        <w:tabs>
          <w:tab w:val="left" w:pos="1418"/>
        </w:tabs>
        <w:spacing w:line="276" w:lineRule="auto"/>
        <w:ind w:left="-284"/>
        <w:jc w:val="both"/>
        <w:rPr>
          <w:rFonts w:ascii="Arial" w:hAnsi="Arial" w:cs="Arial"/>
          <w:sz w:val="22"/>
          <w:szCs w:val="22"/>
          <w:lang w:val="de-DE"/>
        </w:rPr>
      </w:pPr>
    </w:p>
    <w:p w14:paraId="086EE1F6" w14:textId="15F47E17" w:rsidR="00B513B6" w:rsidRPr="00EF1A53" w:rsidRDefault="00D73E42" w:rsidP="002A2490">
      <w:pPr>
        <w:tabs>
          <w:tab w:val="left" w:pos="1418"/>
        </w:tabs>
        <w:spacing w:line="276" w:lineRule="auto"/>
        <w:ind w:left="-284"/>
        <w:jc w:val="both"/>
        <w:rPr>
          <w:rFonts w:ascii="Arial" w:hAnsi="Arial" w:cs="Arial"/>
          <w:sz w:val="22"/>
          <w:szCs w:val="22"/>
          <w:lang w:val="de-DE"/>
        </w:rPr>
      </w:pPr>
      <w:r w:rsidRPr="00EF1A53">
        <w:rPr>
          <w:rFonts w:ascii="Arial" w:hAnsi="Arial" w:cs="Arial"/>
          <w:sz w:val="22"/>
          <w:szCs w:val="22"/>
          <w:lang w:val="de-DE"/>
        </w:rPr>
        <w:t xml:space="preserve">Der Verband Immobilien Schweiz (VIS) ist der schweizerische Zusammenschluss der institutionellen Investoren und der </w:t>
      </w:r>
      <w:r w:rsidR="00857529">
        <w:rPr>
          <w:rFonts w:ascii="Arial" w:hAnsi="Arial" w:cs="Arial"/>
          <w:sz w:val="22"/>
          <w:szCs w:val="22"/>
          <w:lang w:val="de-DE"/>
        </w:rPr>
        <w:t xml:space="preserve">grossen </w:t>
      </w:r>
      <w:r w:rsidRPr="00EF1A53">
        <w:rPr>
          <w:rFonts w:ascii="Arial" w:hAnsi="Arial" w:cs="Arial"/>
          <w:sz w:val="22"/>
          <w:szCs w:val="22"/>
          <w:lang w:val="de-DE"/>
        </w:rPr>
        <w:t>privaten</w:t>
      </w:r>
      <w:r w:rsidR="00857529">
        <w:rPr>
          <w:rFonts w:ascii="Arial" w:hAnsi="Arial" w:cs="Arial"/>
          <w:sz w:val="22"/>
          <w:szCs w:val="22"/>
          <w:lang w:val="de-DE"/>
        </w:rPr>
        <w:t>,</w:t>
      </w:r>
      <w:r w:rsidRPr="00EF1A53">
        <w:rPr>
          <w:rFonts w:ascii="Arial" w:hAnsi="Arial" w:cs="Arial"/>
          <w:sz w:val="22"/>
          <w:szCs w:val="22"/>
          <w:lang w:val="de-DE"/>
        </w:rPr>
        <w:t xml:space="preserve"> professionellen Immobilienunternehmen, die Immobilien als Investitions- oder Kapitalanlage halten. Seine </w:t>
      </w:r>
      <w:r w:rsidRPr="00857529">
        <w:rPr>
          <w:rFonts w:ascii="Arial" w:hAnsi="Arial" w:cs="Arial"/>
          <w:sz w:val="22"/>
          <w:szCs w:val="22"/>
          <w:lang w:val="de-DE"/>
        </w:rPr>
        <w:t>Mitglieder repräsentieren gesamthaft rund 200 Milliarden Franken Portfoliovermögen in Immobilien.</w:t>
      </w:r>
      <w:r w:rsidR="00FC01EC" w:rsidRPr="00857529">
        <w:rPr>
          <w:rFonts w:ascii="Arial" w:hAnsi="Arial" w:cs="Arial"/>
          <w:sz w:val="22"/>
          <w:szCs w:val="22"/>
          <w:lang w:val="de-DE"/>
        </w:rPr>
        <w:t xml:space="preserve"> </w:t>
      </w:r>
      <w:r w:rsidR="00B23238">
        <w:rPr>
          <w:rFonts w:ascii="Arial" w:hAnsi="Arial" w:cs="Arial"/>
          <w:sz w:val="22"/>
          <w:szCs w:val="22"/>
          <w:lang w:val="de-DE"/>
        </w:rPr>
        <w:t>Unsere Mitglieder sind von der geplanten Gesetzesänderung teilweise betroffen</w:t>
      </w:r>
      <w:r w:rsidR="00FC01EC" w:rsidRPr="00857529">
        <w:rPr>
          <w:rFonts w:ascii="Arial" w:hAnsi="Arial" w:cs="Arial"/>
          <w:sz w:val="22"/>
          <w:szCs w:val="22"/>
          <w:lang w:val="de-DE"/>
        </w:rPr>
        <w:t>. Gerne legen wir Ihnen unsere Position und Argumente dar.</w:t>
      </w:r>
    </w:p>
    <w:p w14:paraId="78A5E7E2" w14:textId="2ED547C8" w:rsidR="0081607F" w:rsidRDefault="0081607F" w:rsidP="002A2490">
      <w:pPr>
        <w:spacing w:line="276" w:lineRule="auto"/>
        <w:rPr>
          <w:rFonts w:ascii="Arial" w:hAnsi="Arial" w:cs="Arial"/>
          <w:sz w:val="22"/>
          <w:szCs w:val="22"/>
          <w:lang w:val="de-DE"/>
        </w:rPr>
      </w:pPr>
    </w:p>
    <w:p w14:paraId="472F9ACC" w14:textId="08526778" w:rsidR="002A2490" w:rsidRDefault="002A2490" w:rsidP="002A2490">
      <w:pPr>
        <w:spacing w:line="276" w:lineRule="auto"/>
        <w:rPr>
          <w:rFonts w:ascii="Arial" w:hAnsi="Arial" w:cs="Arial"/>
          <w:sz w:val="22"/>
          <w:szCs w:val="22"/>
          <w:lang w:val="de-DE"/>
        </w:rPr>
      </w:pPr>
    </w:p>
    <w:p w14:paraId="29F3A479" w14:textId="77777777" w:rsidR="002A2490" w:rsidRPr="00EF1A53" w:rsidRDefault="002A2490" w:rsidP="002A2490">
      <w:pPr>
        <w:spacing w:line="276" w:lineRule="auto"/>
        <w:rPr>
          <w:rFonts w:ascii="Arial" w:hAnsi="Arial" w:cs="Arial"/>
          <w:sz w:val="22"/>
          <w:szCs w:val="22"/>
          <w:lang w:val="de-DE"/>
        </w:rPr>
      </w:pPr>
    </w:p>
    <w:p w14:paraId="6C48C0CE" w14:textId="6B094856" w:rsidR="00857529" w:rsidRPr="00D7205E" w:rsidRDefault="00541DCA" w:rsidP="002A2490">
      <w:pPr>
        <w:pStyle w:val="StandardWeb"/>
        <w:pBdr>
          <w:top w:val="single" w:sz="4" w:space="1" w:color="auto"/>
          <w:left w:val="single" w:sz="4" w:space="4" w:color="auto"/>
          <w:bottom w:val="single" w:sz="4" w:space="1" w:color="auto"/>
          <w:right w:val="single" w:sz="4" w:space="4" w:color="auto"/>
        </w:pBdr>
        <w:spacing w:line="276" w:lineRule="auto"/>
        <w:ind w:left="-142"/>
        <w:jc w:val="both"/>
        <w:rPr>
          <w:rFonts w:ascii="Arial" w:eastAsiaTheme="minorHAnsi" w:hAnsi="Arial" w:cs="Arial"/>
          <w:bCs/>
          <w:sz w:val="22"/>
          <w:szCs w:val="22"/>
          <w:lang w:val="de-DE"/>
        </w:rPr>
      </w:pPr>
      <w:r w:rsidRPr="002A2490">
        <w:rPr>
          <w:rFonts w:ascii="Arial" w:eastAsiaTheme="minorHAnsi" w:hAnsi="Arial" w:cs="Arial"/>
          <w:b/>
          <w:bCs/>
          <w:sz w:val="22"/>
          <w:szCs w:val="22"/>
        </w:rPr>
        <w:lastRenderedPageBreak/>
        <w:t xml:space="preserve">Der VIS </w:t>
      </w:r>
      <w:r w:rsidR="009A63FF" w:rsidRPr="002A2490">
        <w:rPr>
          <w:rFonts w:ascii="Arial" w:eastAsiaTheme="minorHAnsi" w:hAnsi="Arial" w:cs="Arial"/>
          <w:b/>
          <w:bCs/>
          <w:sz w:val="22"/>
          <w:szCs w:val="22"/>
        </w:rPr>
        <w:t xml:space="preserve">lehnt eine Unterstellung der strategischen Infrastrukturen, namentlich der Wasserkraftwerke, </w:t>
      </w:r>
      <w:r w:rsidR="00857529" w:rsidRPr="002A2490">
        <w:rPr>
          <w:rFonts w:ascii="Arial" w:hAnsi="Arial" w:cs="Arial"/>
          <w:b/>
          <w:sz w:val="22"/>
          <w:szCs w:val="22"/>
        </w:rPr>
        <w:t>Gasnetze</w:t>
      </w:r>
      <w:r w:rsidR="00E33140" w:rsidRPr="002A2490">
        <w:rPr>
          <w:rFonts w:ascii="Arial" w:hAnsi="Arial" w:cs="Arial"/>
          <w:b/>
          <w:sz w:val="22"/>
          <w:szCs w:val="22"/>
        </w:rPr>
        <w:t>, Stromnetze und Kernkraftwerke</w:t>
      </w:r>
      <w:r w:rsidR="009A63FF" w:rsidRPr="002A2490">
        <w:rPr>
          <w:rFonts w:ascii="Arial" w:eastAsiaTheme="minorHAnsi" w:hAnsi="Arial" w:cs="Arial"/>
          <w:b/>
          <w:bCs/>
          <w:sz w:val="22"/>
          <w:szCs w:val="22"/>
        </w:rPr>
        <w:t xml:space="preserve">, </w:t>
      </w:r>
      <w:r w:rsidR="00FC6FF7" w:rsidRPr="002A2490">
        <w:rPr>
          <w:rFonts w:ascii="Arial" w:eastAsiaTheme="minorHAnsi" w:hAnsi="Arial" w:cs="Arial"/>
          <w:b/>
          <w:bCs/>
          <w:sz w:val="22"/>
          <w:szCs w:val="22"/>
        </w:rPr>
        <w:t>unter die Lex Koller ab</w:t>
      </w:r>
      <w:r w:rsidR="00FC6FF7" w:rsidRPr="002A2490">
        <w:rPr>
          <w:rFonts w:ascii="Arial" w:eastAsiaTheme="minorHAnsi" w:hAnsi="Arial" w:cs="Arial"/>
          <w:bCs/>
          <w:sz w:val="22"/>
          <w:szCs w:val="22"/>
        </w:rPr>
        <w:t xml:space="preserve">. </w:t>
      </w:r>
      <w:r w:rsidR="00D7205E" w:rsidRPr="002A2490">
        <w:rPr>
          <w:rFonts w:ascii="Arial" w:hAnsi="Arial" w:cs="Arial"/>
          <w:color w:val="222222"/>
          <w:sz w:val="22"/>
          <w:szCs w:val="22"/>
        </w:rPr>
        <w:t>Die Lex Koller ist dafür nicht die geeignete Gesetzesbasis. Die Lex Koller befasst sich mit Grundst</w:t>
      </w:r>
      <w:r w:rsidR="00D7205E" w:rsidRPr="002A2490">
        <w:rPr>
          <w:rFonts w:ascii="Arial" w:hAnsi="Arial" w:cs="Arial" w:hint="eastAsia"/>
          <w:color w:val="222222"/>
          <w:sz w:val="22"/>
          <w:szCs w:val="22"/>
        </w:rPr>
        <w:t>ü</w:t>
      </w:r>
      <w:r w:rsidR="00D7205E" w:rsidRPr="002A2490">
        <w:rPr>
          <w:rFonts w:ascii="Arial" w:hAnsi="Arial" w:cs="Arial"/>
          <w:color w:val="222222"/>
          <w:sz w:val="22"/>
          <w:szCs w:val="22"/>
        </w:rPr>
        <w:t xml:space="preserve">cken. Fragen zur Eignerschaft von national bedeutsamen Infrastrukturen sind strategisch </w:t>
      </w:r>
      <w:r w:rsidR="00D7205E" w:rsidRPr="002A2490">
        <w:rPr>
          <w:rFonts w:ascii="Arial" w:hAnsi="Arial" w:cs="Arial" w:hint="eastAsia"/>
          <w:color w:val="222222"/>
          <w:sz w:val="22"/>
          <w:szCs w:val="22"/>
        </w:rPr>
        <w:t>ü</w:t>
      </w:r>
      <w:r w:rsidR="00D7205E" w:rsidRPr="002A2490">
        <w:rPr>
          <w:rFonts w:ascii="Arial" w:hAnsi="Arial" w:cs="Arial"/>
          <w:color w:val="222222"/>
          <w:sz w:val="22"/>
          <w:szCs w:val="22"/>
        </w:rPr>
        <w:t>bergeordnet zu kl</w:t>
      </w:r>
      <w:r w:rsidR="00D7205E" w:rsidRPr="002A2490">
        <w:rPr>
          <w:rFonts w:ascii="Arial" w:hAnsi="Arial" w:cs="Arial" w:hint="eastAsia"/>
          <w:color w:val="222222"/>
          <w:sz w:val="22"/>
          <w:szCs w:val="22"/>
        </w:rPr>
        <w:t>ä</w:t>
      </w:r>
      <w:r w:rsidR="00D7205E" w:rsidRPr="002A2490">
        <w:rPr>
          <w:rFonts w:ascii="Arial" w:hAnsi="Arial" w:cs="Arial"/>
          <w:color w:val="222222"/>
          <w:sz w:val="22"/>
          <w:szCs w:val="22"/>
        </w:rPr>
        <w:t xml:space="preserve">ren. </w:t>
      </w:r>
      <w:r w:rsidR="00C029AA" w:rsidRPr="002A2490">
        <w:rPr>
          <w:rFonts w:ascii="Arial" w:hAnsi="Arial" w:cs="Arial"/>
          <w:color w:val="222222"/>
          <w:sz w:val="22"/>
          <w:szCs w:val="22"/>
        </w:rPr>
        <w:t>Effektiver</w:t>
      </w:r>
      <w:r w:rsidR="00D7205E" w:rsidRPr="002A2490">
        <w:rPr>
          <w:rFonts w:ascii="Arial" w:hAnsi="Arial" w:cs="Arial"/>
          <w:color w:val="222222"/>
          <w:sz w:val="22"/>
          <w:szCs w:val="22"/>
        </w:rPr>
        <w:t xml:space="preserve"> Handlungsbedarf besteht</w:t>
      </w:r>
      <w:r w:rsidR="00C029AA" w:rsidRPr="002A2490">
        <w:rPr>
          <w:rFonts w:ascii="Arial" w:hAnsi="Arial" w:cs="Arial"/>
          <w:color w:val="222222"/>
          <w:sz w:val="22"/>
          <w:szCs w:val="22"/>
        </w:rPr>
        <w:t xml:space="preserve"> nicht, da die betreffenden Infrastrukturen zu grossem Teil in staatlicher Hand sind</w:t>
      </w:r>
      <w:r w:rsidR="00C029AA">
        <w:rPr>
          <w:rFonts w:ascii="Arial" w:hAnsi="Arial" w:cs="Arial"/>
          <w:color w:val="222222"/>
          <w:sz w:val="22"/>
          <w:szCs w:val="22"/>
        </w:rPr>
        <w:t>.</w:t>
      </w:r>
    </w:p>
    <w:p w14:paraId="000B178D" w14:textId="77777777" w:rsidR="00FC01EC" w:rsidRPr="00FC01EC" w:rsidRDefault="00FC01EC" w:rsidP="002A2490">
      <w:pPr>
        <w:tabs>
          <w:tab w:val="left" w:pos="-1560"/>
          <w:tab w:val="left" w:pos="142"/>
        </w:tabs>
        <w:spacing w:after="120" w:line="276" w:lineRule="auto"/>
        <w:jc w:val="both"/>
        <w:rPr>
          <w:rFonts w:ascii="Arial" w:eastAsiaTheme="minorHAnsi" w:hAnsi="Arial" w:cs="Arial"/>
          <w:bCs/>
          <w:sz w:val="22"/>
          <w:szCs w:val="22"/>
          <w:lang w:val="de-DE"/>
        </w:rPr>
      </w:pPr>
    </w:p>
    <w:p w14:paraId="6575920F" w14:textId="5E29047A" w:rsidR="00D008A8" w:rsidRDefault="00FB28D4" w:rsidP="002A2490">
      <w:pPr>
        <w:pStyle w:val="Listenabsatz"/>
        <w:tabs>
          <w:tab w:val="left" w:pos="-1560"/>
          <w:tab w:val="left" w:pos="142"/>
        </w:tabs>
        <w:spacing w:after="120" w:line="276" w:lineRule="auto"/>
        <w:ind w:left="-284" w:hanging="13"/>
        <w:jc w:val="both"/>
        <w:rPr>
          <w:rFonts w:ascii="Arial" w:eastAsiaTheme="minorHAnsi" w:hAnsi="Arial" w:cs="Arial"/>
          <w:b/>
          <w:sz w:val="22"/>
          <w:szCs w:val="22"/>
        </w:rPr>
      </w:pPr>
      <w:r>
        <w:rPr>
          <w:rFonts w:ascii="Arial" w:eastAsiaTheme="minorHAnsi" w:hAnsi="Arial" w:cs="Arial"/>
          <w:b/>
          <w:sz w:val="22"/>
          <w:szCs w:val="22"/>
        </w:rPr>
        <w:t>Ausgangslage</w:t>
      </w:r>
    </w:p>
    <w:p w14:paraId="1700DEE5" w14:textId="77777777" w:rsidR="00D008A8" w:rsidRPr="00BE1A08" w:rsidRDefault="00D008A8" w:rsidP="002A2490">
      <w:pPr>
        <w:pStyle w:val="Listenabsatz"/>
        <w:tabs>
          <w:tab w:val="left" w:pos="-1560"/>
          <w:tab w:val="left" w:pos="142"/>
        </w:tabs>
        <w:spacing w:after="120" w:line="276" w:lineRule="auto"/>
        <w:ind w:left="-284" w:hanging="13"/>
        <w:jc w:val="both"/>
        <w:rPr>
          <w:rFonts w:ascii="Arial" w:eastAsiaTheme="minorHAnsi" w:hAnsi="Arial" w:cs="Arial"/>
          <w:b/>
          <w:sz w:val="22"/>
          <w:szCs w:val="22"/>
        </w:rPr>
      </w:pPr>
    </w:p>
    <w:p w14:paraId="1D94A7B5" w14:textId="0BD65CB2" w:rsidR="00FC01EC" w:rsidRPr="001E7B90" w:rsidRDefault="00FC01EC" w:rsidP="002A2490">
      <w:pPr>
        <w:pStyle w:val="Listenabsatz"/>
        <w:tabs>
          <w:tab w:val="left" w:pos="-1560"/>
          <w:tab w:val="left" w:pos="142"/>
        </w:tabs>
        <w:spacing w:after="120" w:line="276" w:lineRule="auto"/>
        <w:ind w:left="-284" w:hanging="13"/>
        <w:jc w:val="both"/>
      </w:pPr>
      <w:r w:rsidRPr="001E7B90">
        <w:rPr>
          <w:rFonts w:ascii="Arial" w:hAnsi="Arial" w:cs="Arial"/>
          <w:sz w:val="22"/>
          <w:szCs w:val="22"/>
        </w:rPr>
        <w:t>Die Pa. Iv. 16.498, welche dem vorliegenden Vorentwurf zugrunde liegt, will</w:t>
      </w:r>
      <w:r w:rsidR="001A0DF5" w:rsidRPr="001E7B90">
        <w:rPr>
          <w:rFonts w:ascii="Arial" w:hAnsi="Arial" w:cs="Arial"/>
          <w:sz w:val="22"/>
          <w:szCs w:val="22"/>
        </w:rPr>
        <w:t xml:space="preserve"> primär</w:t>
      </w:r>
      <w:r w:rsidRPr="001E7B90">
        <w:rPr>
          <w:rFonts w:ascii="Arial" w:hAnsi="Arial" w:cs="Arial"/>
          <w:sz w:val="22"/>
          <w:szCs w:val="22"/>
        </w:rPr>
        <w:t xml:space="preserve"> die Energieversorgung der Schweiz sicherstellen und das Abfliessen von </w:t>
      </w:r>
      <w:r w:rsidR="001A0DF5" w:rsidRPr="001E7B90">
        <w:rPr>
          <w:rFonts w:ascii="Arial" w:hAnsi="Arial" w:cs="Arial"/>
          <w:sz w:val="22"/>
          <w:szCs w:val="22"/>
        </w:rPr>
        <w:t>Monopolr</w:t>
      </w:r>
      <w:r w:rsidRPr="001E7B90">
        <w:rPr>
          <w:rFonts w:ascii="Arial" w:hAnsi="Arial" w:cs="Arial"/>
          <w:sz w:val="22"/>
          <w:szCs w:val="22"/>
        </w:rPr>
        <w:t xml:space="preserve">enten ins Ausland verhindern. </w:t>
      </w:r>
      <w:r w:rsidR="00D008A8" w:rsidRPr="001E7B90">
        <w:rPr>
          <w:rFonts w:ascii="Arial" w:hAnsi="Arial" w:cs="Arial"/>
          <w:color w:val="222222"/>
          <w:sz w:val="22"/>
          <w:szCs w:val="22"/>
        </w:rPr>
        <w:t xml:space="preserve">Ausländischen Investoren soll es </w:t>
      </w:r>
      <w:r w:rsidR="001E7B90" w:rsidRPr="001E7B90">
        <w:rPr>
          <w:rFonts w:ascii="Arial" w:hAnsi="Arial" w:cs="Arial"/>
          <w:color w:val="222222"/>
          <w:sz w:val="22"/>
          <w:szCs w:val="22"/>
        </w:rPr>
        <w:t>– abgesehen von einigen Ausnahmen – somit</w:t>
      </w:r>
      <w:r w:rsidR="00960E79" w:rsidRPr="001E7B90">
        <w:rPr>
          <w:rFonts w:ascii="Arial" w:hAnsi="Arial" w:cs="Arial"/>
          <w:color w:val="222222"/>
          <w:sz w:val="22"/>
          <w:szCs w:val="22"/>
        </w:rPr>
        <w:t xml:space="preserve"> </w:t>
      </w:r>
      <w:r w:rsidR="00D008A8" w:rsidRPr="001E7B90">
        <w:rPr>
          <w:rFonts w:ascii="Arial" w:hAnsi="Arial" w:cs="Arial"/>
          <w:color w:val="222222"/>
          <w:sz w:val="22"/>
          <w:szCs w:val="22"/>
        </w:rPr>
        <w:t>verunmöglicht werden, strategische Infrastrukturen, die für das reibungslose Funktionieren der Schweiz wesentlich sind, frei zu erwerben oder in diese zu investieren. Damit soll auch verhindert werden, dass inländische Investoren das Nachsehen hätten.</w:t>
      </w:r>
      <w:r w:rsidR="00D008A8" w:rsidRPr="001E7B90">
        <w:rPr>
          <w:rStyle w:val="apple-converted-space"/>
          <w:rFonts w:ascii="Arial" w:hAnsi="Arial" w:cs="Arial"/>
          <w:color w:val="222222"/>
          <w:sz w:val="22"/>
          <w:szCs w:val="22"/>
        </w:rPr>
        <w:t xml:space="preserve"> </w:t>
      </w:r>
      <w:r w:rsidR="00D008A8" w:rsidRPr="001E7B90">
        <w:rPr>
          <w:rFonts w:ascii="Arial" w:eastAsiaTheme="minorHAnsi" w:hAnsi="Arial" w:cs="Arial"/>
          <w:bCs/>
          <w:sz w:val="22"/>
          <w:szCs w:val="22"/>
        </w:rPr>
        <w:t xml:space="preserve">Ein </w:t>
      </w:r>
      <w:r w:rsidR="001A0DF5" w:rsidRPr="001E7B90">
        <w:rPr>
          <w:rFonts w:ascii="Arial" w:eastAsiaTheme="minorHAnsi" w:hAnsi="Arial" w:cs="Arial"/>
          <w:bCs/>
          <w:sz w:val="22"/>
          <w:szCs w:val="22"/>
        </w:rPr>
        <w:t xml:space="preserve">Erwerb </w:t>
      </w:r>
      <w:r w:rsidR="00D008A8" w:rsidRPr="001E7B90">
        <w:rPr>
          <w:rFonts w:ascii="Arial" w:eastAsiaTheme="minorHAnsi" w:hAnsi="Arial" w:cs="Arial"/>
          <w:bCs/>
          <w:sz w:val="22"/>
          <w:szCs w:val="22"/>
        </w:rPr>
        <w:t>strategischer</w:t>
      </w:r>
      <w:r w:rsidR="004F48E1" w:rsidRPr="001E7B90">
        <w:rPr>
          <w:rFonts w:ascii="Arial" w:eastAsiaTheme="minorHAnsi" w:hAnsi="Arial" w:cs="Arial"/>
          <w:bCs/>
          <w:sz w:val="22"/>
          <w:szCs w:val="22"/>
        </w:rPr>
        <w:t xml:space="preserve"> Infrastrukturen </w:t>
      </w:r>
      <w:r w:rsidR="001A0DF5" w:rsidRPr="001E7B90">
        <w:rPr>
          <w:rFonts w:ascii="Arial" w:eastAsiaTheme="minorHAnsi" w:hAnsi="Arial" w:cs="Arial"/>
          <w:bCs/>
          <w:sz w:val="22"/>
          <w:szCs w:val="22"/>
        </w:rPr>
        <w:t xml:space="preserve">durch Personen im Ausland </w:t>
      </w:r>
      <w:r w:rsidR="00D008A8" w:rsidRPr="001E7B90">
        <w:rPr>
          <w:rFonts w:ascii="Arial" w:eastAsiaTheme="minorHAnsi" w:hAnsi="Arial" w:cs="Arial"/>
          <w:bCs/>
          <w:sz w:val="22"/>
          <w:szCs w:val="22"/>
        </w:rPr>
        <w:t xml:space="preserve">soll </w:t>
      </w:r>
      <w:r w:rsidR="001A0DF5" w:rsidRPr="001E7B90">
        <w:rPr>
          <w:rFonts w:ascii="Arial" w:eastAsiaTheme="minorHAnsi" w:hAnsi="Arial" w:cs="Arial"/>
          <w:bCs/>
          <w:sz w:val="22"/>
          <w:szCs w:val="22"/>
        </w:rPr>
        <w:t xml:space="preserve">nur noch dann möglich sein, wenn </w:t>
      </w:r>
      <w:r w:rsidR="001A0DF5" w:rsidRPr="001E7B90">
        <w:rPr>
          <w:rFonts w:ascii="Arial" w:eastAsiaTheme="minorHAnsi" w:hAnsi="Arial" w:cs="Arial"/>
          <w:bCs/>
          <w:i/>
          <w:sz w:val="22"/>
          <w:szCs w:val="22"/>
        </w:rPr>
        <w:t xml:space="preserve">dadurch die gesamtwirtschaftlichen oder versorgungspolitischen Interessen der Schweiz gestärkt werden </w:t>
      </w:r>
      <w:r w:rsidR="001A0DF5" w:rsidRPr="001E7B90">
        <w:rPr>
          <w:rFonts w:ascii="Arial" w:eastAsiaTheme="minorHAnsi" w:hAnsi="Arial" w:cs="Arial"/>
          <w:bCs/>
          <w:sz w:val="22"/>
          <w:szCs w:val="22"/>
        </w:rPr>
        <w:t>und</w:t>
      </w:r>
      <w:r w:rsidR="00CD3054" w:rsidRPr="001E7B90">
        <w:rPr>
          <w:rFonts w:ascii="Arial" w:eastAsiaTheme="minorHAnsi" w:hAnsi="Arial" w:cs="Arial"/>
          <w:bCs/>
          <w:sz w:val="22"/>
          <w:szCs w:val="22"/>
        </w:rPr>
        <w:t xml:space="preserve"> einem Erwerb</w:t>
      </w:r>
      <w:r w:rsidR="001A0DF5" w:rsidRPr="001E7B90">
        <w:rPr>
          <w:rFonts w:ascii="Arial" w:eastAsiaTheme="minorHAnsi" w:hAnsi="Arial" w:cs="Arial"/>
          <w:bCs/>
          <w:sz w:val="22"/>
          <w:szCs w:val="22"/>
        </w:rPr>
        <w:t xml:space="preserve"> </w:t>
      </w:r>
      <w:r w:rsidR="001A0DF5" w:rsidRPr="001E7B90">
        <w:rPr>
          <w:rFonts w:ascii="Arial" w:eastAsiaTheme="minorHAnsi" w:hAnsi="Arial" w:cs="Arial"/>
          <w:bCs/>
          <w:i/>
          <w:sz w:val="22"/>
          <w:szCs w:val="22"/>
        </w:rPr>
        <w:t>keine staatspolitischen Interessen entgegenstehen</w:t>
      </w:r>
      <w:r w:rsidR="001A0DF5" w:rsidRPr="001E7B90">
        <w:rPr>
          <w:rFonts w:ascii="Arial" w:eastAsiaTheme="minorHAnsi" w:hAnsi="Arial" w:cs="Arial"/>
          <w:bCs/>
          <w:sz w:val="22"/>
          <w:szCs w:val="22"/>
        </w:rPr>
        <w:t>.</w:t>
      </w:r>
      <w:r w:rsidR="00D008A8" w:rsidRPr="001E7B90">
        <w:rPr>
          <w:rFonts w:ascii="Arial" w:eastAsiaTheme="minorHAnsi" w:hAnsi="Arial" w:cs="Arial"/>
          <w:bCs/>
          <w:sz w:val="22"/>
          <w:szCs w:val="22"/>
        </w:rPr>
        <w:t xml:space="preserve"> </w:t>
      </w:r>
    </w:p>
    <w:p w14:paraId="4D68DEE0" w14:textId="525A4A4F" w:rsidR="00FB28D4" w:rsidRDefault="00FB28D4"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445890B7" w14:textId="67EE1E16" w:rsidR="008F102D" w:rsidRPr="00A944E0" w:rsidRDefault="00FB28D4"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t xml:space="preserve">Der VIS hat sich seit der Einreichung der Pa. Iv. 16.498 mehrfach zu den Forderungen des Vorstosses geäussert. Der vorliegende Umsetzungsentwurf </w:t>
      </w:r>
      <w:r w:rsidR="0023135B">
        <w:rPr>
          <w:rFonts w:ascii="Arial" w:eastAsiaTheme="minorHAnsi" w:hAnsi="Arial" w:cs="Arial"/>
          <w:bCs/>
          <w:sz w:val="22"/>
          <w:szCs w:val="22"/>
        </w:rPr>
        <w:t>setzt</w:t>
      </w:r>
      <w:r>
        <w:rPr>
          <w:rFonts w:ascii="Arial" w:eastAsiaTheme="minorHAnsi" w:hAnsi="Arial" w:cs="Arial"/>
          <w:bCs/>
          <w:sz w:val="22"/>
          <w:szCs w:val="22"/>
        </w:rPr>
        <w:t xml:space="preserve"> die Anliegen </w:t>
      </w:r>
      <w:r w:rsidRPr="00B23238">
        <w:rPr>
          <w:rFonts w:ascii="Arial" w:eastAsiaTheme="minorHAnsi" w:hAnsi="Arial" w:cs="Arial"/>
          <w:bCs/>
          <w:sz w:val="22"/>
          <w:szCs w:val="22"/>
        </w:rPr>
        <w:t xml:space="preserve">der </w:t>
      </w:r>
      <w:r w:rsidR="00B23238" w:rsidRPr="00B23238">
        <w:rPr>
          <w:rFonts w:ascii="Arial" w:eastAsiaTheme="minorHAnsi" w:hAnsi="Arial" w:cs="Arial"/>
          <w:bCs/>
          <w:sz w:val="22"/>
          <w:szCs w:val="22"/>
        </w:rPr>
        <w:t>Pa. Iv.</w:t>
      </w:r>
      <w:r>
        <w:rPr>
          <w:rFonts w:ascii="Arial" w:eastAsiaTheme="minorHAnsi" w:hAnsi="Arial" w:cs="Arial"/>
          <w:bCs/>
          <w:sz w:val="22"/>
          <w:szCs w:val="22"/>
        </w:rPr>
        <w:t xml:space="preserve"> </w:t>
      </w:r>
      <w:r w:rsidR="0023135B">
        <w:rPr>
          <w:rFonts w:ascii="Arial" w:eastAsiaTheme="minorHAnsi" w:hAnsi="Arial" w:cs="Arial"/>
          <w:bCs/>
          <w:sz w:val="22"/>
          <w:szCs w:val="22"/>
        </w:rPr>
        <w:t>um</w:t>
      </w:r>
      <w:r>
        <w:rPr>
          <w:rFonts w:ascii="Arial" w:eastAsiaTheme="minorHAnsi" w:hAnsi="Arial" w:cs="Arial"/>
          <w:bCs/>
          <w:sz w:val="22"/>
          <w:szCs w:val="22"/>
        </w:rPr>
        <w:t xml:space="preserve">. </w:t>
      </w:r>
      <w:r w:rsidR="00D7205E">
        <w:rPr>
          <w:rFonts w:ascii="Arial" w:eastAsiaTheme="minorHAnsi" w:hAnsi="Arial" w:cs="Arial"/>
          <w:bCs/>
          <w:sz w:val="22"/>
          <w:szCs w:val="22"/>
        </w:rPr>
        <w:t xml:space="preserve">Der VIS lehnt </w:t>
      </w:r>
      <w:r w:rsidR="0023135B">
        <w:rPr>
          <w:rFonts w:ascii="Arial" w:eastAsiaTheme="minorHAnsi" w:hAnsi="Arial" w:cs="Arial"/>
          <w:bCs/>
          <w:sz w:val="22"/>
          <w:szCs w:val="22"/>
        </w:rPr>
        <w:t>diesen</w:t>
      </w:r>
      <w:r w:rsidR="00D7205E">
        <w:rPr>
          <w:rFonts w:ascii="Arial" w:eastAsiaTheme="minorHAnsi" w:hAnsi="Arial" w:cs="Arial"/>
          <w:bCs/>
          <w:sz w:val="22"/>
          <w:szCs w:val="22"/>
        </w:rPr>
        <w:t xml:space="preserve"> mit </w:t>
      </w:r>
      <w:r w:rsidR="00960E79">
        <w:rPr>
          <w:rFonts w:ascii="Arial" w:eastAsiaTheme="minorHAnsi" w:hAnsi="Arial" w:cs="Arial"/>
          <w:bCs/>
          <w:sz w:val="22"/>
          <w:szCs w:val="22"/>
        </w:rPr>
        <w:t>de</w:t>
      </w:r>
      <w:r w:rsidR="0023135B">
        <w:rPr>
          <w:rFonts w:ascii="Arial" w:eastAsiaTheme="minorHAnsi" w:hAnsi="Arial" w:cs="Arial"/>
          <w:bCs/>
          <w:sz w:val="22"/>
          <w:szCs w:val="22"/>
        </w:rPr>
        <w:t>r</w:t>
      </w:r>
      <w:r w:rsidR="00D7205E">
        <w:rPr>
          <w:rFonts w:ascii="Arial" w:eastAsiaTheme="minorHAnsi" w:hAnsi="Arial" w:cs="Arial"/>
          <w:bCs/>
          <w:sz w:val="22"/>
          <w:szCs w:val="22"/>
        </w:rPr>
        <w:t xml:space="preserve"> </w:t>
      </w:r>
      <w:r w:rsidR="0023135B">
        <w:rPr>
          <w:rFonts w:ascii="Arial" w:eastAsiaTheme="minorHAnsi" w:hAnsi="Arial" w:cs="Arial"/>
          <w:bCs/>
          <w:sz w:val="22"/>
          <w:szCs w:val="22"/>
        </w:rPr>
        <w:t xml:space="preserve">nachfolgenden </w:t>
      </w:r>
      <w:r w:rsidR="00D7205E">
        <w:rPr>
          <w:rFonts w:ascii="Arial" w:eastAsiaTheme="minorHAnsi" w:hAnsi="Arial" w:cs="Arial"/>
          <w:bCs/>
          <w:sz w:val="22"/>
          <w:szCs w:val="22"/>
        </w:rPr>
        <w:t>Begründung</w:t>
      </w:r>
      <w:r w:rsidR="00960E79">
        <w:rPr>
          <w:rFonts w:ascii="Arial" w:eastAsiaTheme="minorHAnsi" w:hAnsi="Arial" w:cs="Arial"/>
          <w:bCs/>
          <w:sz w:val="22"/>
          <w:szCs w:val="22"/>
        </w:rPr>
        <w:t xml:space="preserve"> </w:t>
      </w:r>
      <w:r w:rsidR="0023135B">
        <w:rPr>
          <w:rFonts w:ascii="Arial" w:eastAsiaTheme="minorHAnsi" w:hAnsi="Arial" w:cs="Arial"/>
          <w:bCs/>
          <w:sz w:val="22"/>
          <w:szCs w:val="22"/>
        </w:rPr>
        <w:t xml:space="preserve">(vgl. Ziffern </w:t>
      </w:r>
      <w:r w:rsidR="00960E79">
        <w:rPr>
          <w:rFonts w:ascii="Arial" w:eastAsiaTheme="minorHAnsi" w:hAnsi="Arial" w:cs="Arial"/>
          <w:bCs/>
          <w:sz w:val="22"/>
          <w:szCs w:val="22"/>
        </w:rPr>
        <w:t xml:space="preserve">1 </w:t>
      </w:r>
      <w:r w:rsidR="00C96AD1">
        <w:rPr>
          <w:rFonts w:ascii="Arial" w:eastAsiaTheme="minorHAnsi" w:hAnsi="Arial" w:cs="Arial"/>
          <w:bCs/>
          <w:sz w:val="22"/>
          <w:szCs w:val="22"/>
        </w:rPr>
        <w:t>b</w:t>
      </w:r>
      <w:r w:rsidR="00960E79">
        <w:rPr>
          <w:rFonts w:ascii="Arial" w:eastAsiaTheme="minorHAnsi" w:hAnsi="Arial" w:cs="Arial"/>
          <w:bCs/>
          <w:sz w:val="22"/>
          <w:szCs w:val="22"/>
        </w:rPr>
        <w:t>is 4</w:t>
      </w:r>
      <w:r w:rsidR="0023135B">
        <w:rPr>
          <w:rFonts w:ascii="Arial" w:eastAsiaTheme="minorHAnsi" w:hAnsi="Arial" w:cs="Arial"/>
          <w:bCs/>
          <w:sz w:val="22"/>
          <w:szCs w:val="22"/>
        </w:rPr>
        <w:t>)</w:t>
      </w:r>
      <w:r w:rsidR="00960E79">
        <w:rPr>
          <w:rFonts w:ascii="Arial" w:eastAsiaTheme="minorHAnsi" w:hAnsi="Arial" w:cs="Arial"/>
          <w:bCs/>
          <w:sz w:val="22"/>
          <w:szCs w:val="22"/>
        </w:rPr>
        <w:t xml:space="preserve"> </w:t>
      </w:r>
      <w:r w:rsidR="00D7205E">
        <w:rPr>
          <w:rFonts w:ascii="Arial" w:eastAsiaTheme="minorHAnsi" w:hAnsi="Arial" w:cs="Arial"/>
          <w:bCs/>
          <w:sz w:val="22"/>
          <w:szCs w:val="22"/>
        </w:rPr>
        <w:t xml:space="preserve">und mit Verweis auf die den Vernehmlassungsunterlagen beiliegende Regulierungsfolgenabschätzung </w:t>
      </w:r>
      <w:r w:rsidR="00D30956">
        <w:rPr>
          <w:rFonts w:ascii="Arial" w:eastAsiaTheme="minorHAnsi" w:hAnsi="Arial" w:cs="Arial"/>
          <w:bCs/>
          <w:sz w:val="22"/>
          <w:szCs w:val="22"/>
        </w:rPr>
        <w:t xml:space="preserve">(RFA) </w:t>
      </w:r>
      <w:r w:rsidR="00D7205E">
        <w:rPr>
          <w:rFonts w:ascii="Arial" w:eastAsiaTheme="minorHAnsi" w:hAnsi="Arial" w:cs="Arial"/>
          <w:bCs/>
          <w:sz w:val="22"/>
          <w:szCs w:val="22"/>
        </w:rPr>
        <w:t>ab</w:t>
      </w:r>
      <w:r w:rsidR="008F102D">
        <w:rPr>
          <w:rFonts w:ascii="Arial" w:eastAsiaTheme="minorHAnsi" w:hAnsi="Arial" w:cs="Arial"/>
          <w:bCs/>
          <w:sz w:val="22"/>
          <w:szCs w:val="22"/>
        </w:rPr>
        <w:t xml:space="preserve">. </w:t>
      </w:r>
      <w:r w:rsidR="008F102D" w:rsidRPr="00A944E0">
        <w:rPr>
          <w:rFonts w:ascii="Arial" w:eastAsiaTheme="minorHAnsi" w:hAnsi="Arial" w:cs="Arial"/>
          <w:bCs/>
          <w:sz w:val="22"/>
          <w:szCs w:val="22"/>
        </w:rPr>
        <w:t>Der in Art. 1 Abs. b des Bundesgesetzes über den Erwerb von Grundstücken durch Personen im Ausland (BewG)</w:t>
      </w:r>
      <w:r w:rsidR="001E7B90" w:rsidRPr="00A944E0">
        <w:rPr>
          <w:rFonts w:ascii="Arial" w:eastAsiaTheme="minorHAnsi" w:hAnsi="Arial" w:cs="Arial"/>
          <w:bCs/>
          <w:sz w:val="22"/>
          <w:szCs w:val="22"/>
        </w:rPr>
        <w:t xml:space="preserve"> </w:t>
      </w:r>
      <w:r w:rsidR="008F102D" w:rsidRPr="00A944E0">
        <w:rPr>
          <w:rFonts w:ascii="Arial" w:eastAsiaTheme="minorHAnsi" w:hAnsi="Arial" w:cs="Arial"/>
          <w:bCs/>
          <w:sz w:val="22"/>
          <w:szCs w:val="22"/>
        </w:rPr>
        <w:t xml:space="preserve">postulierte </w:t>
      </w:r>
      <w:r w:rsidR="008F102D" w:rsidRPr="00A944E0">
        <w:rPr>
          <w:rFonts w:ascii="Arial" w:eastAsiaTheme="minorHAnsi" w:hAnsi="Arial" w:cs="Arial"/>
          <w:bCs/>
          <w:i/>
          <w:sz w:val="22"/>
          <w:szCs w:val="22"/>
        </w:rPr>
        <w:t>Schutz</w:t>
      </w:r>
      <w:r w:rsidR="008F102D" w:rsidRPr="00A944E0">
        <w:rPr>
          <w:rFonts w:ascii="Arial" w:eastAsiaTheme="minorHAnsi" w:hAnsi="Arial" w:cs="Arial"/>
          <w:bCs/>
          <w:sz w:val="22"/>
          <w:szCs w:val="22"/>
        </w:rPr>
        <w:t xml:space="preserve"> und das </w:t>
      </w:r>
      <w:r w:rsidR="008F102D" w:rsidRPr="00A944E0">
        <w:rPr>
          <w:rFonts w:ascii="Arial" w:eastAsiaTheme="minorHAnsi" w:hAnsi="Arial" w:cs="Arial"/>
          <w:bCs/>
          <w:i/>
          <w:sz w:val="22"/>
          <w:szCs w:val="22"/>
        </w:rPr>
        <w:t>Sicherstellen der Versorgun</w:t>
      </w:r>
      <w:r w:rsidR="001E7B90" w:rsidRPr="00A944E0">
        <w:rPr>
          <w:rFonts w:ascii="Arial" w:eastAsiaTheme="minorHAnsi" w:hAnsi="Arial" w:cs="Arial"/>
          <w:bCs/>
          <w:i/>
          <w:sz w:val="22"/>
          <w:szCs w:val="22"/>
        </w:rPr>
        <w:t>g</w:t>
      </w:r>
      <w:r w:rsidR="008F102D" w:rsidRPr="00A944E0">
        <w:rPr>
          <w:rFonts w:ascii="Arial" w:eastAsiaTheme="minorHAnsi" w:hAnsi="Arial" w:cs="Arial"/>
          <w:bCs/>
          <w:i/>
          <w:sz w:val="22"/>
          <w:szCs w:val="22"/>
        </w:rPr>
        <w:t>ssicherheit</w:t>
      </w:r>
      <w:r w:rsidR="008F102D" w:rsidRPr="00A944E0">
        <w:rPr>
          <w:rFonts w:ascii="Arial" w:eastAsiaTheme="minorHAnsi" w:hAnsi="Arial" w:cs="Arial"/>
          <w:bCs/>
          <w:sz w:val="22"/>
          <w:szCs w:val="22"/>
        </w:rPr>
        <w:t xml:space="preserve"> </w:t>
      </w:r>
      <w:r w:rsidR="002D0419">
        <w:rPr>
          <w:rFonts w:ascii="Arial" w:eastAsiaTheme="minorHAnsi" w:hAnsi="Arial" w:cs="Arial"/>
          <w:bCs/>
          <w:sz w:val="22"/>
          <w:szCs w:val="22"/>
        </w:rPr>
        <w:t xml:space="preserve">würden verfehlt, </w:t>
      </w:r>
      <w:r w:rsidR="008F102D" w:rsidRPr="00A944E0">
        <w:rPr>
          <w:rFonts w:ascii="Arial" w:eastAsiaTheme="minorHAnsi" w:hAnsi="Arial" w:cs="Arial"/>
          <w:bCs/>
          <w:sz w:val="22"/>
          <w:szCs w:val="22"/>
        </w:rPr>
        <w:t xml:space="preserve">und damit die eigentliche Zielsetzung der Gesetzesänderung. </w:t>
      </w:r>
    </w:p>
    <w:p w14:paraId="3271BD18" w14:textId="77777777" w:rsidR="008F102D" w:rsidRDefault="008F102D"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02659D8F" w14:textId="0F5A2149" w:rsidR="001A0DF5" w:rsidRDefault="001A0DF5"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07B29383" w14:textId="1E713CA7" w:rsidR="001A0DF5" w:rsidRPr="004F48E1" w:rsidRDefault="001A0DF5" w:rsidP="002A2490">
      <w:pPr>
        <w:pStyle w:val="Listenabsatz"/>
        <w:numPr>
          <w:ilvl w:val="0"/>
          <w:numId w:val="4"/>
        </w:numPr>
        <w:tabs>
          <w:tab w:val="left" w:pos="-1560"/>
          <w:tab w:val="left" w:pos="142"/>
        </w:tabs>
        <w:spacing w:after="120" w:line="276" w:lineRule="auto"/>
        <w:jc w:val="both"/>
        <w:rPr>
          <w:rFonts w:ascii="Arial" w:eastAsiaTheme="minorHAnsi" w:hAnsi="Arial" w:cs="Arial"/>
          <w:b/>
          <w:bCs/>
          <w:sz w:val="22"/>
          <w:szCs w:val="22"/>
        </w:rPr>
      </w:pPr>
      <w:r>
        <w:rPr>
          <w:rFonts w:ascii="Arial" w:eastAsiaTheme="minorHAnsi" w:hAnsi="Arial" w:cs="Arial"/>
          <w:b/>
          <w:bCs/>
          <w:sz w:val="22"/>
          <w:szCs w:val="22"/>
        </w:rPr>
        <w:t>Erweiterung der Lex Koller</w:t>
      </w:r>
      <w:r w:rsidR="0002672D">
        <w:rPr>
          <w:rFonts w:ascii="Arial" w:eastAsiaTheme="minorHAnsi" w:hAnsi="Arial" w:cs="Arial"/>
          <w:b/>
          <w:bCs/>
          <w:sz w:val="22"/>
          <w:szCs w:val="22"/>
        </w:rPr>
        <w:t xml:space="preserve"> </w:t>
      </w:r>
      <w:r w:rsidR="00C96AD1">
        <w:rPr>
          <w:rFonts w:ascii="Arial" w:eastAsiaTheme="minorHAnsi" w:hAnsi="Arial" w:cs="Arial"/>
          <w:b/>
          <w:bCs/>
          <w:sz w:val="22"/>
          <w:szCs w:val="22"/>
        </w:rPr>
        <w:t>weder notwendig noch sachgerecht</w:t>
      </w:r>
    </w:p>
    <w:p w14:paraId="3B347606" w14:textId="1E58D3E8" w:rsidR="00C96AD1" w:rsidRDefault="00D7205E"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t>Obschon das grundsätzliche Anliegen, strategische</w:t>
      </w:r>
      <w:r w:rsidR="00C96AD1">
        <w:rPr>
          <w:rFonts w:ascii="Arial" w:eastAsiaTheme="minorHAnsi" w:hAnsi="Arial" w:cs="Arial"/>
          <w:bCs/>
          <w:sz w:val="22"/>
          <w:szCs w:val="22"/>
        </w:rPr>
        <w:t xml:space="preserve"> </w:t>
      </w:r>
      <w:r>
        <w:rPr>
          <w:rFonts w:ascii="Arial" w:eastAsiaTheme="minorHAnsi" w:hAnsi="Arial" w:cs="Arial"/>
          <w:bCs/>
          <w:sz w:val="22"/>
          <w:szCs w:val="22"/>
        </w:rPr>
        <w:t xml:space="preserve">Infrastrukturen bestmöglich vor allenfalls ungewollten Übernahmen zu schützen, durchaus berechtigt </w:t>
      </w:r>
      <w:r w:rsidR="002D0419">
        <w:rPr>
          <w:rFonts w:ascii="Arial" w:eastAsiaTheme="minorHAnsi" w:hAnsi="Arial" w:cs="Arial"/>
          <w:bCs/>
          <w:sz w:val="22"/>
          <w:szCs w:val="22"/>
        </w:rPr>
        <w:t>ist</w:t>
      </w:r>
      <w:r>
        <w:rPr>
          <w:rFonts w:ascii="Arial" w:eastAsiaTheme="minorHAnsi" w:hAnsi="Arial" w:cs="Arial"/>
          <w:bCs/>
          <w:sz w:val="22"/>
          <w:szCs w:val="22"/>
        </w:rPr>
        <w:t xml:space="preserve">: </w:t>
      </w:r>
      <w:r w:rsidR="001A0DF5">
        <w:rPr>
          <w:rFonts w:ascii="Arial" w:eastAsiaTheme="minorHAnsi" w:hAnsi="Arial" w:cs="Arial"/>
          <w:bCs/>
          <w:sz w:val="22"/>
          <w:szCs w:val="22"/>
        </w:rPr>
        <w:t xml:space="preserve">Der VIS </w:t>
      </w:r>
      <w:r w:rsidR="00C96AD1">
        <w:rPr>
          <w:rFonts w:ascii="Arial" w:eastAsiaTheme="minorHAnsi" w:hAnsi="Arial" w:cs="Arial"/>
          <w:bCs/>
          <w:sz w:val="22"/>
          <w:szCs w:val="22"/>
        </w:rPr>
        <w:t xml:space="preserve">sieht keine </w:t>
      </w:r>
      <w:r w:rsidR="001A0DF5">
        <w:rPr>
          <w:rFonts w:ascii="Arial" w:eastAsiaTheme="minorHAnsi" w:hAnsi="Arial" w:cs="Arial"/>
          <w:bCs/>
          <w:sz w:val="22"/>
          <w:szCs w:val="22"/>
        </w:rPr>
        <w:t>Notwendigkeit</w:t>
      </w:r>
      <w:r w:rsidR="00C96AD1">
        <w:rPr>
          <w:rFonts w:ascii="Arial" w:eastAsiaTheme="minorHAnsi" w:hAnsi="Arial" w:cs="Arial"/>
          <w:bCs/>
          <w:sz w:val="22"/>
          <w:szCs w:val="22"/>
        </w:rPr>
        <w:t xml:space="preserve">, den </w:t>
      </w:r>
      <w:r w:rsidR="001A0DF5">
        <w:rPr>
          <w:rFonts w:ascii="Arial" w:eastAsiaTheme="minorHAnsi" w:hAnsi="Arial" w:cs="Arial"/>
          <w:bCs/>
          <w:sz w:val="22"/>
          <w:szCs w:val="22"/>
        </w:rPr>
        <w:t xml:space="preserve">Geltungsbereich der Lex Koller auf </w:t>
      </w:r>
      <w:r>
        <w:rPr>
          <w:rFonts w:ascii="Arial" w:eastAsiaTheme="minorHAnsi" w:hAnsi="Arial" w:cs="Arial"/>
          <w:bCs/>
          <w:sz w:val="22"/>
          <w:szCs w:val="22"/>
        </w:rPr>
        <w:t xml:space="preserve">strategische </w:t>
      </w:r>
      <w:r w:rsidR="001A0DF5">
        <w:rPr>
          <w:rFonts w:ascii="Arial" w:eastAsiaTheme="minorHAnsi" w:hAnsi="Arial" w:cs="Arial"/>
          <w:bCs/>
          <w:sz w:val="22"/>
          <w:szCs w:val="22"/>
        </w:rPr>
        <w:t>Infrastrukturen</w:t>
      </w:r>
      <w:r w:rsidR="00C96AD1">
        <w:rPr>
          <w:rFonts w:ascii="Arial" w:eastAsiaTheme="minorHAnsi" w:hAnsi="Arial" w:cs="Arial"/>
          <w:bCs/>
          <w:sz w:val="22"/>
          <w:szCs w:val="22"/>
        </w:rPr>
        <w:t xml:space="preserve"> auszuweiten und den Schutz solcher Infrastrukturen somit in eine dafür nicht adäquate</w:t>
      </w:r>
      <w:r w:rsidR="00A944E0">
        <w:rPr>
          <w:rFonts w:ascii="Arial" w:eastAsiaTheme="minorHAnsi" w:hAnsi="Arial" w:cs="Arial"/>
          <w:bCs/>
          <w:sz w:val="22"/>
          <w:szCs w:val="22"/>
        </w:rPr>
        <w:t xml:space="preserve"> </w:t>
      </w:r>
      <w:r w:rsidR="00C96AD1">
        <w:rPr>
          <w:rFonts w:ascii="Arial" w:eastAsiaTheme="minorHAnsi" w:hAnsi="Arial" w:cs="Arial"/>
          <w:bCs/>
          <w:sz w:val="22"/>
          <w:szCs w:val="22"/>
        </w:rPr>
        <w:t>Gesetzesgrundlage zu integrieren</w:t>
      </w:r>
      <w:r w:rsidR="001A0DF5">
        <w:rPr>
          <w:rFonts w:ascii="Arial" w:eastAsiaTheme="minorHAnsi" w:hAnsi="Arial" w:cs="Arial"/>
          <w:bCs/>
          <w:sz w:val="22"/>
          <w:szCs w:val="22"/>
        </w:rPr>
        <w:t xml:space="preserve">. </w:t>
      </w:r>
    </w:p>
    <w:p w14:paraId="55A60CC8" w14:textId="61C7C841" w:rsidR="00FB28D4" w:rsidRDefault="001A0DF5"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t xml:space="preserve">Die betroffenen Infrastrukturanlagen sind </w:t>
      </w:r>
      <w:r w:rsidR="00C96AD1">
        <w:rPr>
          <w:rFonts w:ascii="Arial" w:eastAsiaTheme="minorHAnsi" w:hAnsi="Arial" w:cs="Arial"/>
          <w:bCs/>
          <w:sz w:val="22"/>
          <w:szCs w:val="22"/>
        </w:rPr>
        <w:t xml:space="preserve">heute schon </w:t>
      </w:r>
      <w:r>
        <w:rPr>
          <w:rFonts w:ascii="Arial" w:eastAsiaTheme="minorHAnsi" w:hAnsi="Arial" w:cs="Arial"/>
          <w:bCs/>
          <w:sz w:val="22"/>
          <w:szCs w:val="22"/>
        </w:rPr>
        <w:t>stark reguliert</w:t>
      </w:r>
      <w:r w:rsidR="00D7205E">
        <w:rPr>
          <w:rFonts w:ascii="Arial" w:eastAsiaTheme="minorHAnsi" w:hAnsi="Arial" w:cs="Arial"/>
          <w:bCs/>
          <w:sz w:val="22"/>
          <w:szCs w:val="22"/>
        </w:rPr>
        <w:t>. Zu</w:t>
      </w:r>
      <w:r w:rsidR="00A40D78">
        <w:rPr>
          <w:rFonts w:ascii="Arial" w:eastAsiaTheme="minorHAnsi" w:hAnsi="Arial" w:cs="Arial"/>
          <w:bCs/>
          <w:sz w:val="22"/>
          <w:szCs w:val="22"/>
        </w:rPr>
        <w:t xml:space="preserve"> einer überwiegenden Mehrheit</w:t>
      </w:r>
      <w:r w:rsidR="00D7205E">
        <w:rPr>
          <w:rFonts w:ascii="Arial" w:eastAsiaTheme="minorHAnsi" w:hAnsi="Arial" w:cs="Arial"/>
          <w:bCs/>
          <w:sz w:val="22"/>
          <w:szCs w:val="22"/>
        </w:rPr>
        <w:t xml:space="preserve"> sind sie bereits</w:t>
      </w:r>
      <w:r w:rsidR="00A40D78">
        <w:rPr>
          <w:rFonts w:ascii="Arial" w:eastAsiaTheme="minorHAnsi" w:hAnsi="Arial" w:cs="Arial"/>
          <w:bCs/>
          <w:sz w:val="22"/>
          <w:szCs w:val="22"/>
        </w:rPr>
        <w:t xml:space="preserve"> im Besitz von Schweizer Unternehme</w:t>
      </w:r>
      <w:r w:rsidR="00D7205E">
        <w:rPr>
          <w:rFonts w:ascii="Arial" w:eastAsiaTheme="minorHAnsi" w:hAnsi="Arial" w:cs="Arial"/>
          <w:bCs/>
          <w:sz w:val="22"/>
          <w:szCs w:val="22"/>
        </w:rPr>
        <w:t xml:space="preserve">n. Damit sind sie vor Übernahmen durch Personen im Ausland </w:t>
      </w:r>
      <w:r w:rsidR="00D30956">
        <w:rPr>
          <w:rFonts w:ascii="Arial" w:eastAsiaTheme="minorHAnsi" w:hAnsi="Arial" w:cs="Arial"/>
          <w:bCs/>
          <w:sz w:val="22"/>
          <w:szCs w:val="22"/>
        </w:rPr>
        <w:t>grundsätzlich besser geschützt</w:t>
      </w:r>
      <w:r w:rsidR="00A944E0">
        <w:rPr>
          <w:rFonts w:ascii="Arial" w:eastAsiaTheme="minorHAnsi" w:hAnsi="Arial" w:cs="Arial"/>
          <w:bCs/>
          <w:sz w:val="22"/>
          <w:szCs w:val="22"/>
        </w:rPr>
        <w:t>,</w:t>
      </w:r>
      <w:r w:rsidR="00D30956">
        <w:rPr>
          <w:rFonts w:ascii="Arial" w:eastAsiaTheme="minorHAnsi" w:hAnsi="Arial" w:cs="Arial"/>
          <w:bCs/>
          <w:sz w:val="22"/>
          <w:szCs w:val="22"/>
        </w:rPr>
        <w:t xml:space="preserve"> als wenn sie der Lex Koller unterstellt würden</w:t>
      </w:r>
      <w:r>
        <w:rPr>
          <w:rFonts w:ascii="Arial" w:eastAsiaTheme="minorHAnsi" w:hAnsi="Arial" w:cs="Arial"/>
          <w:bCs/>
          <w:sz w:val="22"/>
          <w:szCs w:val="22"/>
        </w:rPr>
        <w:t xml:space="preserve">. </w:t>
      </w:r>
      <w:r w:rsidR="00A40D78">
        <w:rPr>
          <w:rFonts w:ascii="Arial" w:eastAsiaTheme="minorHAnsi" w:hAnsi="Arial" w:cs="Arial"/>
          <w:bCs/>
          <w:sz w:val="22"/>
          <w:szCs w:val="22"/>
        </w:rPr>
        <w:t>Die Energieversorgung der Schweiz würde durch die Regulierung</w:t>
      </w:r>
      <w:r w:rsidR="009A2517">
        <w:rPr>
          <w:rFonts w:ascii="Arial" w:eastAsiaTheme="minorHAnsi" w:hAnsi="Arial" w:cs="Arial"/>
          <w:bCs/>
          <w:sz w:val="22"/>
          <w:szCs w:val="22"/>
        </w:rPr>
        <w:t xml:space="preserve"> </w:t>
      </w:r>
      <w:r w:rsidR="00D30956">
        <w:rPr>
          <w:rFonts w:ascii="Arial" w:eastAsiaTheme="minorHAnsi" w:hAnsi="Arial" w:cs="Arial"/>
          <w:bCs/>
          <w:sz w:val="22"/>
          <w:szCs w:val="22"/>
        </w:rPr>
        <w:t xml:space="preserve">weder </w:t>
      </w:r>
      <w:r w:rsidR="00C96AD1">
        <w:rPr>
          <w:rFonts w:ascii="Arial" w:eastAsiaTheme="minorHAnsi" w:hAnsi="Arial" w:cs="Arial"/>
          <w:bCs/>
          <w:sz w:val="22"/>
          <w:szCs w:val="22"/>
        </w:rPr>
        <w:t xml:space="preserve">speziell </w:t>
      </w:r>
      <w:r w:rsidR="00D30956">
        <w:rPr>
          <w:rFonts w:ascii="Arial" w:eastAsiaTheme="minorHAnsi" w:hAnsi="Arial" w:cs="Arial"/>
          <w:bCs/>
          <w:sz w:val="22"/>
          <w:szCs w:val="22"/>
        </w:rPr>
        <w:t xml:space="preserve">gesichert noch </w:t>
      </w:r>
      <w:r w:rsidR="009A2517">
        <w:rPr>
          <w:rFonts w:ascii="Arial" w:eastAsiaTheme="minorHAnsi" w:hAnsi="Arial" w:cs="Arial"/>
          <w:bCs/>
          <w:sz w:val="22"/>
          <w:szCs w:val="22"/>
        </w:rPr>
        <w:t xml:space="preserve">zusätzlich </w:t>
      </w:r>
      <w:r w:rsidR="00D30956">
        <w:rPr>
          <w:rFonts w:ascii="Arial" w:eastAsiaTheme="minorHAnsi" w:hAnsi="Arial" w:cs="Arial"/>
          <w:bCs/>
          <w:sz w:val="22"/>
          <w:szCs w:val="22"/>
        </w:rPr>
        <w:t>verbessert</w:t>
      </w:r>
      <w:r w:rsidR="00FB28D4">
        <w:rPr>
          <w:rFonts w:ascii="Arial" w:eastAsiaTheme="minorHAnsi" w:hAnsi="Arial" w:cs="Arial"/>
          <w:bCs/>
          <w:sz w:val="22"/>
          <w:szCs w:val="22"/>
        </w:rPr>
        <w:t xml:space="preserve">. </w:t>
      </w:r>
      <w:r w:rsidR="00D30956">
        <w:rPr>
          <w:rFonts w:ascii="Arial" w:eastAsiaTheme="minorHAnsi" w:hAnsi="Arial" w:cs="Arial"/>
          <w:bCs/>
          <w:sz w:val="22"/>
          <w:szCs w:val="22"/>
        </w:rPr>
        <w:t>D</w:t>
      </w:r>
      <w:r w:rsidR="00FB28D4" w:rsidRPr="00B23238">
        <w:rPr>
          <w:rFonts w:ascii="Arial" w:eastAsiaTheme="minorHAnsi" w:hAnsi="Arial" w:cs="Arial"/>
          <w:bCs/>
          <w:sz w:val="22"/>
          <w:szCs w:val="22"/>
        </w:rPr>
        <w:t xml:space="preserve">er vorliegende Entwurf würde hier </w:t>
      </w:r>
      <w:r w:rsidR="0068156E">
        <w:rPr>
          <w:rFonts w:ascii="Arial" w:eastAsiaTheme="minorHAnsi" w:hAnsi="Arial" w:cs="Arial"/>
          <w:bCs/>
          <w:sz w:val="22"/>
          <w:szCs w:val="22"/>
        </w:rPr>
        <w:t>keinen Mehrwert schaffen</w:t>
      </w:r>
      <w:r w:rsidR="00FB28D4">
        <w:rPr>
          <w:rFonts w:ascii="Arial" w:eastAsiaTheme="minorHAnsi" w:hAnsi="Arial" w:cs="Arial"/>
          <w:bCs/>
          <w:sz w:val="22"/>
          <w:szCs w:val="22"/>
        </w:rPr>
        <w:t xml:space="preserve">. </w:t>
      </w:r>
    </w:p>
    <w:p w14:paraId="161FEA15" w14:textId="77777777" w:rsidR="00C96AD1" w:rsidRDefault="00C96AD1"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4E9F0713" w14:textId="5CDB9B88" w:rsidR="001A0DF5" w:rsidRDefault="004F48E1"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sidRPr="00B23238">
        <w:rPr>
          <w:rFonts w:ascii="Arial" w:eastAsiaTheme="minorHAnsi" w:hAnsi="Arial" w:cs="Arial"/>
          <w:bCs/>
          <w:sz w:val="22"/>
          <w:szCs w:val="22"/>
        </w:rPr>
        <w:lastRenderedPageBreak/>
        <w:t xml:space="preserve">Da es sich bei den betroffenen Infrastrukturen zumeist um monopolistische Infrastrukturen handelt, </w:t>
      </w:r>
      <w:r w:rsidR="00D30956">
        <w:rPr>
          <w:rFonts w:ascii="Arial" w:eastAsiaTheme="minorHAnsi" w:hAnsi="Arial" w:cs="Arial"/>
          <w:bCs/>
          <w:sz w:val="22"/>
          <w:szCs w:val="22"/>
        </w:rPr>
        <w:t>verfügt</w:t>
      </w:r>
      <w:r w:rsidR="00D30956" w:rsidRPr="00B23238">
        <w:rPr>
          <w:rFonts w:ascii="Arial" w:eastAsiaTheme="minorHAnsi" w:hAnsi="Arial" w:cs="Arial"/>
          <w:bCs/>
          <w:sz w:val="22"/>
          <w:szCs w:val="22"/>
        </w:rPr>
        <w:t xml:space="preserve"> </w:t>
      </w:r>
      <w:r w:rsidRPr="00B23238">
        <w:rPr>
          <w:rFonts w:ascii="Arial" w:eastAsiaTheme="minorHAnsi" w:hAnsi="Arial" w:cs="Arial"/>
          <w:bCs/>
          <w:sz w:val="22"/>
          <w:szCs w:val="22"/>
        </w:rPr>
        <w:t xml:space="preserve">der Gesetzgeber </w:t>
      </w:r>
      <w:r w:rsidR="002D0419">
        <w:rPr>
          <w:rFonts w:ascii="Arial" w:eastAsiaTheme="minorHAnsi" w:hAnsi="Arial" w:cs="Arial"/>
          <w:bCs/>
          <w:sz w:val="22"/>
          <w:szCs w:val="22"/>
        </w:rPr>
        <w:t>über die</w:t>
      </w:r>
      <w:r w:rsidRPr="00B23238">
        <w:rPr>
          <w:rFonts w:ascii="Arial" w:eastAsiaTheme="minorHAnsi" w:hAnsi="Arial" w:cs="Arial"/>
          <w:bCs/>
          <w:sz w:val="22"/>
          <w:szCs w:val="22"/>
        </w:rPr>
        <w:t xml:space="preserve"> bereits bestehende</w:t>
      </w:r>
      <w:r w:rsidR="002D0419">
        <w:rPr>
          <w:rFonts w:ascii="Arial" w:eastAsiaTheme="minorHAnsi" w:hAnsi="Arial" w:cs="Arial"/>
          <w:bCs/>
          <w:sz w:val="22"/>
          <w:szCs w:val="22"/>
        </w:rPr>
        <w:t>n</w:t>
      </w:r>
      <w:r w:rsidRPr="00B23238">
        <w:rPr>
          <w:rFonts w:ascii="Arial" w:eastAsiaTheme="minorHAnsi" w:hAnsi="Arial" w:cs="Arial"/>
          <w:bCs/>
          <w:sz w:val="22"/>
          <w:szCs w:val="22"/>
        </w:rPr>
        <w:t xml:space="preserve"> Gesetze </w:t>
      </w:r>
      <w:r w:rsidR="00D30956">
        <w:rPr>
          <w:rFonts w:ascii="Arial" w:eastAsiaTheme="minorHAnsi" w:hAnsi="Arial" w:cs="Arial"/>
          <w:bCs/>
          <w:sz w:val="22"/>
          <w:szCs w:val="22"/>
        </w:rPr>
        <w:t xml:space="preserve">über </w:t>
      </w:r>
      <w:r w:rsidR="00B23238" w:rsidRPr="00B23238">
        <w:rPr>
          <w:rFonts w:ascii="Arial" w:eastAsiaTheme="minorHAnsi" w:hAnsi="Arial" w:cs="Arial"/>
          <w:bCs/>
          <w:sz w:val="22"/>
          <w:szCs w:val="22"/>
        </w:rPr>
        <w:t>umfassende</w:t>
      </w:r>
      <w:r w:rsidRPr="00B23238">
        <w:rPr>
          <w:rFonts w:ascii="Arial" w:eastAsiaTheme="minorHAnsi" w:hAnsi="Arial" w:cs="Arial"/>
          <w:bCs/>
          <w:sz w:val="22"/>
          <w:szCs w:val="22"/>
        </w:rPr>
        <w:t xml:space="preserve"> Möglichkeit</w:t>
      </w:r>
      <w:r w:rsidR="00B23238" w:rsidRPr="00B23238">
        <w:rPr>
          <w:rFonts w:ascii="Arial" w:eastAsiaTheme="minorHAnsi" w:hAnsi="Arial" w:cs="Arial"/>
          <w:bCs/>
          <w:sz w:val="22"/>
          <w:szCs w:val="22"/>
        </w:rPr>
        <w:t>en</w:t>
      </w:r>
      <w:r w:rsidRPr="00B23238">
        <w:rPr>
          <w:rFonts w:ascii="Arial" w:eastAsiaTheme="minorHAnsi" w:hAnsi="Arial" w:cs="Arial"/>
          <w:bCs/>
          <w:sz w:val="22"/>
          <w:szCs w:val="22"/>
        </w:rPr>
        <w:t xml:space="preserve"> zur Überwachung und Sicherstellung der Versorgungssicherheit.</w:t>
      </w:r>
      <w:r w:rsidR="009A2517">
        <w:rPr>
          <w:rFonts w:ascii="Arial" w:eastAsiaTheme="minorHAnsi" w:hAnsi="Arial" w:cs="Arial"/>
          <w:bCs/>
          <w:sz w:val="22"/>
          <w:szCs w:val="22"/>
        </w:rPr>
        <w:t xml:space="preserve"> </w:t>
      </w:r>
      <w:r w:rsidR="002D0419">
        <w:rPr>
          <w:rFonts w:ascii="Arial" w:eastAsiaTheme="minorHAnsi" w:hAnsi="Arial" w:cs="Arial"/>
          <w:bCs/>
          <w:sz w:val="22"/>
          <w:szCs w:val="22"/>
        </w:rPr>
        <w:t xml:space="preserve">Dies gilt beispielsweise für das Schweizerische Übertragungsnetz, das zwingend im Eigentum der Nationalen Netzgesellschaft sein muss, deren Kapital und die damit verbundenen Stimmrechte mehrheitlich Kantonen und Gemeinden gehören müssen (Art. 18 Abs. 1-3 StromVG). </w:t>
      </w:r>
      <w:r w:rsidR="001A0DF5">
        <w:rPr>
          <w:rFonts w:ascii="Arial" w:eastAsiaTheme="minorHAnsi" w:hAnsi="Arial" w:cs="Arial"/>
          <w:bCs/>
          <w:sz w:val="22"/>
          <w:szCs w:val="22"/>
        </w:rPr>
        <w:t xml:space="preserve">Die im Auftrag des Bundesamtes für Energie in Auftrag gegebene </w:t>
      </w:r>
      <w:r w:rsidR="00D30956">
        <w:rPr>
          <w:rFonts w:ascii="Arial" w:eastAsiaTheme="minorHAnsi" w:hAnsi="Arial" w:cs="Arial"/>
          <w:bCs/>
          <w:sz w:val="22"/>
          <w:szCs w:val="22"/>
        </w:rPr>
        <w:t xml:space="preserve">und stark wirtschaftspolitisch argumentierende </w:t>
      </w:r>
      <w:r>
        <w:rPr>
          <w:rFonts w:ascii="Arial" w:eastAsiaTheme="minorHAnsi" w:hAnsi="Arial" w:cs="Arial"/>
          <w:bCs/>
          <w:sz w:val="22"/>
          <w:szCs w:val="22"/>
        </w:rPr>
        <w:t>RFA</w:t>
      </w:r>
      <w:r w:rsidR="001A0DF5">
        <w:rPr>
          <w:rFonts w:ascii="Arial" w:eastAsiaTheme="minorHAnsi" w:hAnsi="Arial" w:cs="Arial"/>
          <w:bCs/>
          <w:sz w:val="22"/>
          <w:szCs w:val="22"/>
        </w:rPr>
        <w:t xml:space="preserve"> zur Parlamentarischen Initiative stützt diese </w:t>
      </w:r>
      <w:r w:rsidR="00CF512C">
        <w:rPr>
          <w:rFonts w:ascii="Arial" w:eastAsiaTheme="minorHAnsi" w:hAnsi="Arial" w:cs="Arial"/>
          <w:bCs/>
          <w:sz w:val="22"/>
          <w:szCs w:val="22"/>
        </w:rPr>
        <w:t>Argumentation</w:t>
      </w:r>
      <w:r>
        <w:rPr>
          <w:rFonts w:ascii="Arial" w:eastAsiaTheme="minorHAnsi" w:hAnsi="Arial" w:cs="Arial"/>
          <w:bCs/>
          <w:sz w:val="22"/>
          <w:szCs w:val="22"/>
        </w:rPr>
        <w:t>.</w:t>
      </w:r>
      <w:r>
        <w:rPr>
          <w:rStyle w:val="Funotenzeichen"/>
          <w:rFonts w:ascii="Arial" w:eastAsiaTheme="minorHAnsi" w:hAnsi="Arial" w:cs="Arial"/>
          <w:bCs/>
          <w:sz w:val="22"/>
          <w:szCs w:val="22"/>
        </w:rPr>
        <w:footnoteReference w:id="1"/>
      </w:r>
      <w:r w:rsidR="00F567E8">
        <w:rPr>
          <w:rFonts w:ascii="Arial" w:eastAsiaTheme="minorHAnsi" w:hAnsi="Arial" w:cs="Arial"/>
          <w:bCs/>
          <w:sz w:val="22"/>
          <w:szCs w:val="22"/>
        </w:rPr>
        <w:t xml:space="preserve"> Die Autoren der RFA weisen </w:t>
      </w:r>
      <w:r w:rsidR="00D30956">
        <w:rPr>
          <w:rFonts w:ascii="Arial" w:eastAsiaTheme="minorHAnsi" w:hAnsi="Arial" w:cs="Arial"/>
          <w:bCs/>
          <w:sz w:val="22"/>
          <w:szCs w:val="22"/>
        </w:rPr>
        <w:t>auch auf eine grosse formale Schwachstelle einer Reg</w:t>
      </w:r>
      <w:r w:rsidR="00FB2A45">
        <w:rPr>
          <w:rFonts w:ascii="Arial" w:eastAsiaTheme="minorHAnsi" w:hAnsi="Arial" w:cs="Arial"/>
          <w:bCs/>
          <w:sz w:val="22"/>
          <w:szCs w:val="22"/>
        </w:rPr>
        <w:t>e</w:t>
      </w:r>
      <w:r w:rsidR="00D30956">
        <w:rPr>
          <w:rFonts w:ascii="Arial" w:eastAsiaTheme="minorHAnsi" w:hAnsi="Arial" w:cs="Arial"/>
          <w:bCs/>
          <w:sz w:val="22"/>
          <w:szCs w:val="22"/>
        </w:rPr>
        <w:t>lung in der Lex Koller</w:t>
      </w:r>
      <w:r w:rsidR="00FB2A45">
        <w:rPr>
          <w:rFonts w:ascii="Arial" w:eastAsiaTheme="minorHAnsi" w:hAnsi="Arial" w:cs="Arial"/>
          <w:bCs/>
          <w:sz w:val="22"/>
          <w:szCs w:val="22"/>
        </w:rPr>
        <w:t xml:space="preserve"> </w:t>
      </w:r>
      <w:r w:rsidR="00D30956">
        <w:rPr>
          <w:rFonts w:ascii="Arial" w:eastAsiaTheme="minorHAnsi" w:hAnsi="Arial" w:cs="Arial"/>
          <w:bCs/>
          <w:sz w:val="22"/>
          <w:szCs w:val="22"/>
        </w:rPr>
        <w:t>hin. Sie zeigen auf</w:t>
      </w:r>
      <w:r w:rsidR="00F567E8">
        <w:rPr>
          <w:rFonts w:ascii="Arial" w:eastAsiaTheme="minorHAnsi" w:hAnsi="Arial" w:cs="Arial"/>
          <w:bCs/>
          <w:sz w:val="22"/>
          <w:szCs w:val="22"/>
        </w:rPr>
        <w:t>, dass die Bewilligungspflicht relativ leicht</w:t>
      </w:r>
      <w:r w:rsidR="00FB28D4">
        <w:rPr>
          <w:rFonts w:ascii="Arial" w:eastAsiaTheme="minorHAnsi" w:hAnsi="Arial" w:cs="Arial"/>
          <w:bCs/>
          <w:sz w:val="22"/>
          <w:szCs w:val="22"/>
        </w:rPr>
        <w:t xml:space="preserve"> </w:t>
      </w:r>
      <w:r w:rsidR="00F567E8">
        <w:rPr>
          <w:rFonts w:ascii="Arial" w:eastAsiaTheme="minorHAnsi" w:hAnsi="Arial" w:cs="Arial"/>
          <w:bCs/>
          <w:sz w:val="22"/>
          <w:szCs w:val="22"/>
        </w:rPr>
        <w:t>umgangen werden könnte</w:t>
      </w:r>
      <w:r w:rsidR="00D30956">
        <w:rPr>
          <w:rFonts w:ascii="Arial" w:eastAsiaTheme="minorHAnsi" w:hAnsi="Arial" w:cs="Arial"/>
          <w:bCs/>
          <w:sz w:val="22"/>
          <w:szCs w:val="22"/>
        </w:rPr>
        <w:t xml:space="preserve">, beispielweise </w:t>
      </w:r>
      <w:r w:rsidR="001C57D0">
        <w:rPr>
          <w:rFonts w:ascii="Arial" w:eastAsiaTheme="minorHAnsi" w:hAnsi="Arial" w:cs="Arial"/>
          <w:bCs/>
          <w:sz w:val="22"/>
          <w:szCs w:val="22"/>
        </w:rPr>
        <w:t>indem</w:t>
      </w:r>
      <w:r w:rsidR="00F567E8">
        <w:rPr>
          <w:rFonts w:ascii="Arial" w:eastAsiaTheme="minorHAnsi" w:hAnsi="Arial" w:cs="Arial"/>
          <w:bCs/>
          <w:sz w:val="22"/>
          <w:szCs w:val="22"/>
        </w:rPr>
        <w:t xml:space="preserve"> der Geschäftssitz in ein Land verlegt wird, das aufgrund von Freihandelsabkommen unter die Ausnahmeregelung fällt. </w:t>
      </w:r>
    </w:p>
    <w:p w14:paraId="776246C1" w14:textId="6FEAAAD6" w:rsidR="00FC01EC" w:rsidRPr="004F48E1" w:rsidRDefault="00D30956"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t xml:space="preserve">Wollte </w:t>
      </w:r>
      <w:r w:rsidR="004F48E1">
        <w:rPr>
          <w:rFonts w:ascii="Arial" w:eastAsiaTheme="minorHAnsi" w:hAnsi="Arial" w:cs="Arial"/>
          <w:bCs/>
          <w:sz w:val="22"/>
          <w:szCs w:val="22"/>
        </w:rPr>
        <w:t xml:space="preserve">man </w:t>
      </w:r>
      <w:r w:rsidR="001E7B90">
        <w:rPr>
          <w:rFonts w:ascii="Arial" w:eastAsiaTheme="minorHAnsi" w:hAnsi="Arial" w:cs="Arial"/>
          <w:bCs/>
          <w:sz w:val="22"/>
          <w:szCs w:val="22"/>
        </w:rPr>
        <w:t>strategische</w:t>
      </w:r>
      <w:r w:rsidR="004F48E1">
        <w:rPr>
          <w:rFonts w:ascii="Arial" w:eastAsiaTheme="minorHAnsi" w:hAnsi="Arial" w:cs="Arial"/>
          <w:bCs/>
          <w:sz w:val="22"/>
          <w:szCs w:val="22"/>
        </w:rPr>
        <w:t xml:space="preserve"> Infrastrukturen der Energieversorgung stärker überwachen und die Versorgungssicherheit erhöhen, so ist eine Erweiterung </w:t>
      </w:r>
      <w:r w:rsidR="0068156E">
        <w:rPr>
          <w:rFonts w:ascii="Arial" w:eastAsiaTheme="minorHAnsi" w:hAnsi="Arial" w:cs="Arial"/>
          <w:bCs/>
          <w:sz w:val="22"/>
          <w:szCs w:val="22"/>
        </w:rPr>
        <w:t xml:space="preserve">des Geltungsbereiches </w:t>
      </w:r>
      <w:r w:rsidR="004F48E1">
        <w:rPr>
          <w:rFonts w:ascii="Arial" w:eastAsiaTheme="minorHAnsi" w:hAnsi="Arial" w:cs="Arial"/>
          <w:bCs/>
          <w:sz w:val="22"/>
          <w:szCs w:val="22"/>
        </w:rPr>
        <w:t>der Lex Koller</w:t>
      </w:r>
      <w:r w:rsidR="00F567E8">
        <w:rPr>
          <w:rFonts w:ascii="Arial" w:eastAsiaTheme="minorHAnsi" w:hAnsi="Arial" w:cs="Arial"/>
          <w:bCs/>
          <w:sz w:val="22"/>
          <w:szCs w:val="22"/>
        </w:rPr>
        <w:t xml:space="preserve"> bereits aus </w:t>
      </w:r>
      <w:r w:rsidR="00FB2A45">
        <w:rPr>
          <w:rFonts w:ascii="Arial" w:eastAsiaTheme="minorHAnsi" w:hAnsi="Arial" w:cs="Arial"/>
          <w:bCs/>
          <w:sz w:val="22"/>
          <w:szCs w:val="22"/>
        </w:rPr>
        <w:t>diesem Grund</w:t>
      </w:r>
      <w:r w:rsidR="00F567E8">
        <w:rPr>
          <w:rFonts w:ascii="Arial" w:eastAsiaTheme="minorHAnsi" w:hAnsi="Arial" w:cs="Arial"/>
          <w:bCs/>
          <w:sz w:val="22"/>
          <w:szCs w:val="22"/>
        </w:rPr>
        <w:t xml:space="preserve"> </w:t>
      </w:r>
      <w:r w:rsidR="0068156E">
        <w:rPr>
          <w:rFonts w:ascii="Arial" w:eastAsiaTheme="minorHAnsi" w:hAnsi="Arial" w:cs="Arial"/>
          <w:bCs/>
          <w:sz w:val="22"/>
          <w:szCs w:val="22"/>
        </w:rPr>
        <w:t>nicht zielführend</w:t>
      </w:r>
      <w:r w:rsidR="004F48E1">
        <w:rPr>
          <w:rFonts w:ascii="Arial" w:eastAsiaTheme="minorHAnsi" w:hAnsi="Arial" w:cs="Arial"/>
          <w:bCs/>
          <w:sz w:val="22"/>
          <w:szCs w:val="22"/>
        </w:rPr>
        <w:t>.</w:t>
      </w:r>
    </w:p>
    <w:p w14:paraId="7F3B2173" w14:textId="77777777" w:rsidR="0002672D" w:rsidRDefault="0002672D"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1A7F414D" w14:textId="539F92BC" w:rsidR="0002672D" w:rsidRPr="001C57D0" w:rsidRDefault="0002672D" w:rsidP="002A2490">
      <w:pPr>
        <w:pStyle w:val="Listenabsatz"/>
        <w:numPr>
          <w:ilvl w:val="0"/>
          <w:numId w:val="4"/>
        </w:numPr>
        <w:tabs>
          <w:tab w:val="left" w:pos="-1560"/>
          <w:tab w:val="left" w:pos="142"/>
        </w:tabs>
        <w:spacing w:after="120" w:line="276" w:lineRule="auto"/>
        <w:jc w:val="both"/>
        <w:rPr>
          <w:rFonts w:ascii="Arial" w:eastAsiaTheme="minorHAnsi" w:hAnsi="Arial" w:cs="Arial"/>
          <w:b/>
          <w:sz w:val="22"/>
          <w:szCs w:val="22"/>
        </w:rPr>
      </w:pPr>
      <w:r w:rsidRPr="00973EC7">
        <w:rPr>
          <w:rFonts w:ascii="Arial" w:eastAsiaTheme="minorHAnsi" w:hAnsi="Arial" w:cs="Arial"/>
          <w:b/>
          <w:sz w:val="22"/>
          <w:szCs w:val="22"/>
        </w:rPr>
        <w:t>Weniger Wettbewerb und Rückgang des Investitionsvolumens</w:t>
      </w:r>
      <w:r>
        <w:rPr>
          <w:rFonts w:ascii="Arial" w:eastAsiaTheme="minorHAnsi" w:hAnsi="Arial" w:cs="Arial"/>
          <w:b/>
          <w:sz w:val="22"/>
          <w:szCs w:val="22"/>
        </w:rPr>
        <w:t>: Schädlich für die Schweizer Volkswirtschaft</w:t>
      </w:r>
    </w:p>
    <w:p w14:paraId="06698E80" w14:textId="486A74A0" w:rsidR="001E7B90" w:rsidRDefault="00960E79"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t>Der VIS anerkennt zwar die mit der Pa. Iv. dargelegte Zielsetzung, die inländischen Investoren vor einer möglichen Benachteiligung gegenüber ausländischen Invest</w:t>
      </w:r>
      <w:r w:rsidR="00C96AD1">
        <w:rPr>
          <w:rFonts w:ascii="Arial" w:eastAsiaTheme="minorHAnsi" w:hAnsi="Arial" w:cs="Arial"/>
          <w:bCs/>
          <w:sz w:val="22"/>
          <w:szCs w:val="22"/>
        </w:rPr>
        <w:t>ore</w:t>
      </w:r>
      <w:r>
        <w:rPr>
          <w:rFonts w:ascii="Arial" w:eastAsiaTheme="minorHAnsi" w:hAnsi="Arial" w:cs="Arial"/>
          <w:bCs/>
          <w:sz w:val="22"/>
          <w:szCs w:val="22"/>
        </w:rPr>
        <w:t xml:space="preserve">n </w:t>
      </w:r>
      <w:r w:rsidR="007D7398">
        <w:rPr>
          <w:rFonts w:ascii="Arial" w:eastAsiaTheme="minorHAnsi" w:hAnsi="Arial" w:cs="Arial"/>
          <w:bCs/>
          <w:sz w:val="22"/>
          <w:szCs w:val="22"/>
        </w:rPr>
        <w:t xml:space="preserve">zu </w:t>
      </w:r>
      <w:r w:rsidR="00C96AD1">
        <w:rPr>
          <w:rFonts w:ascii="Arial" w:eastAsiaTheme="minorHAnsi" w:hAnsi="Arial" w:cs="Arial"/>
          <w:bCs/>
          <w:sz w:val="22"/>
          <w:szCs w:val="22"/>
        </w:rPr>
        <w:t>schützen</w:t>
      </w:r>
      <w:r>
        <w:rPr>
          <w:rFonts w:ascii="Arial" w:eastAsiaTheme="minorHAnsi" w:hAnsi="Arial" w:cs="Arial"/>
          <w:bCs/>
          <w:sz w:val="22"/>
          <w:szCs w:val="22"/>
        </w:rPr>
        <w:t xml:space="preserve">. Aus </w:t>
      </w:r>
      <w:r w:rsidR="00C96AD1">
        <w:rPr>
          <w:rFonts w:ascii="Arial" w:eastAsiaTheme="minorHAnsi" w:hAnsi="Arial" w:cs="Arial"/>
          <w:bCs/>
          <w:sz w:val="22"/>
          <w:szCs w:val="22"/>
        </w:rPr>
        <w:t>Investorensicht</w:t>
      </w:r>
      <w:r>
        <w:rPr>
          <w:rFonts w:ascii="Arial" w:eastAsiaTheme="minorHAnsi" w:hAnsi="Arial" w:cs="Arial"/>
          <w:bCs/>
          <w:sz w:val="22"/>
          <w:szCs w:val="22"/>
        </w:rPr>
        <w:t xml:space="preserve"> prioritär ist übergeordnet aber das Sicherstellen von Rahmenbedingungen, die volkswirtschaftlich Mehrwert bringende Investitionen generell ermöglichen. Da </w:t>
      </w:r>
      <w:r w:rsidR="00B915D1">
        <w:rPr>
          <w:rFonts w:ascii="Arial" w:eastAsiaTheme="minorHAnsi" w:hAnsi="Arial" w:cs="Arial"/>
          <w:bCs/>
          <w:sz w:val="22"/>
          <w:szCs w:val="22"/>
        </w:rPr>
        <w:t>die</w:t>
      </w:r>
      <w:r>
        <w:rPr>
          <w:rFonts w:ascii="Arial" w:eastAsiaTheme="minorHAnsi" w:hAnsi="Arial" w:cs="Arial"/>
          <w:bCs/>
          <w:sz w:val="22"/>
          <w:szCs w:val="22"/>
        </w:rPr>
        <w:t xml:space="preserve"> Pa. Iv. </w:t>
      </w:r>
      <w:r w:rsidR="00FF6B19">
        <w:rPr>
          <w:rFonts w:ascii="Arial" w:eastAsiaTheme="minorHAnsi" w:hAnsi="Arial" w:cs="Arial"/>
          <w:bCs/>
          <w:sz w:val="22"/>
          <w:szCs w:val="22"/>
        </w:rPr>
        <w:t xml:space="preserve">die </w:t>
      </w:r>
      <w:r>
        <w:rPr>
          <w:rFonts w:ascii="Arial" w:eastAsiaTheme="minorHAnsi" w:hAnsi="Arial" w:cs="Arial"/>
          <w:bCs/>
          <w:sz w:val="22"/>
          <w:szCs w:val="22"/>
        </w:rPr>
        <w:t>strategische</w:t>
      </w:r>
      <w:r w:rsidR="00FF6B19">
        <w:rPr>
          <w:rFonts w:ascii="Arial" w:eastAsiaTheme="minorHAnsi" w:hAnsi="Arial" w:cs="Arial"/>
          <w:bCs/>
          <w:sz w:val="22"/>
          <w:szCs w:val="22"/>
        </w:rPr>
        <w:t>n</w:t>
      </w:r>
      <w:r>
        <w:rPr>
          <w:rFonts w:ascii="Arial" w:eastAsiaTheme="minorHAnsi" w:hAnsi="Arial" w:cs="Arial"/>
          <w:bCs/>
          <w:sz w:val="22"/>
          <w:szCs w:val="22"/>
        </w:rPr>
        <w:t xml:space="preserve"> Infrastrukturen schützen will</w:t>
      </w:r>
      <w:r w:rsidR="00FF6B19">
        <w:rPr>
          <w:rFonts w:ascii="Arial" w:eastAsiaTheme="minorHAnsi" w:hAnsi="Arial" w:cs="Arial"/>
          <w:bCs/>
          <w:sz w:val="22"/>
          <w:szCs w:val="22"/>
        </w:rPr>
        <w:t xml:space="preserve"> und diese </w:t>
      </w:r>
      <w:r>
        <w:rPr>
          <w:rFonts w:ascii="Arial" w:eastAsiaTheme="minorHAnsi" w:hAnsi="Arial" w:cs="Arial"/>
          <w:bCs/>
          <w:sz w:val="22"/>
          <w:szCs w:val="22"/>
        </w:rPr>
        <w:t xml:space="preserve">sich bereits im Besitz der öffentlichen Hand befinden, </w:t>
      </w:r>
      <w:r w:rsidR="007D7398">
        <w:rPr>
          <w:rFonts w:ascii="Arial" w:eastAsiaTheme="minorHAnsi" w:hAnsi="Arial" w:cs="Arial"/>
          <w:bCs/>
          <w:sz w:val="22"/>
          <w:szCs w:val="22"/>
        </w:rPr>
        <w:t>bringt der Vorschlag den</w:t>
      </w:r>
      <w:r>
        <w:rPr>
          <w:rFonts w:ascii="Arial" w:eastAsiaTheme="minorHAnsi" w:hAnsi="Arial" w:cs="Arial"/>
          <w:bCs/>
          <w:sz w:val="22"/>
          <w:szCs w:val="22"/>
        </w:rPr>
        <w:t xml:space="preserve"> inländische</w:t>
      </w:r>
      <w:r w:rsidR="007D7398">
        <w:rPr>
          <w:rFonts w:ascii="Arial" w:eastAsiaTheme="minorHAnsi" w:hAnsi="Arial" w:cs="Arial"/>
          <w:bCs/>
          <w:sz w:val="22"/>
          <w:szCs w:val="22"/>
        </w:rPr>
        <w:t>n</w:t>
      </w:r>
      <w:r>
        <w:rPr>
          <w:rFonts w:ascii="Arial" w:eastAsiaTheme="minorHAnsi" w:hAnsi="Arial" w:cs="Arial"/>
          <w:bCs/>
          <w:sz w:val="22"/>
          <w:szCs w:val="22"/>
        </w:rPr>
        <w:t xml:space="preserve"> Investoren </w:t>
      </w:r>
      <w:r w:rsidR="007D7398">
        <w:rPr>
          <w:rFonts w:ascii="Arial" w:eastAsiaTheme="minorHAnsi" w:hAnsi="Arial" w:cs="Arial"/>
          <w:bCs/>
          <w:sz w:val="22"/>
          <w:szCs w:val="22"/>
        </w:rPr>
        <w:t>keinen Mehrwert</w:t>
      </w:r>
      <w:r>
        <w:rPr>
          <w:rFonts w:ascii="Arial" w:eastAsiaTheme="minorHAnsi" w:hAnsi="Arial" w:cs="Arial"/>
          <w:bCs/>
          <w:sz w:val="22"/>
          <w:szCs w:val="22"/>
        </w:rPr>
        <w:t xml:space="preserve">. </w:t>
      </w:r>
      <w:r w:rsidR="007D7398">
        <w:rPr>
          <w:rFonts w:ascii="Arial" w:eastAsiaTheme="minorHAnsi" w:hAnsi="Arial" w:cs="Arial"/>
          <w:bCs/>
          <w:sz w:val="22"/>
          <w:szCs w:val="22"/>
        </w:rPr>
        <w:t>Wie auch in der</w:t>
      </w:r>
      <w:r w:rsidR="00FD1490">
        <w:rPr>
          <w:rFonts w:ascii="Arial" w:eastAsiaTheme="minorHAnsi" w:hAnsi="Arial" w:cs="Arial"/>
          <w:bCs/>
          <w:sz w:val="22"/>
          <w:szCs w:val="22"/>
        </w:rPr>
        <w:t xml:space="preserve"> RFA </w:t>
      </w:r>
      <w:r w:rsidR="007D7398">
        <w:rPr>
          <w:rFonts w:ascii="Arial" w:eastAsiaTheme="minorHAnsi" w:hAnsi="Arial" w:cs="Arial"/>
          <w:bCs/>
          <w:sz w:val="22"/>
          <w:szCs w:val="22"/>
        </w:rPr>
        <w:t>treffend festgestellt wird</w:t>
      </w:r>
      <w:r w:rsidR="00FD1490">
        <w:rPr>
          <w:rFonts w:ascii="Arial" w:eastAsiaTheme="minorHAnsi" w:hAnsi="Arial" w:cs="Arial"/>
          <w:bCs/>
          <w:sz w:val="22"/>
          <w:szCs w:val="22"/>
        </w:rPr>
        <w:t xml:space="preserve">, </w:t>
      </w:r>
      <w:r w:rsidR="00656ABB">
        <w:rPr>
          <w:rFonts w:ascii="Arial" w:eastAsiaTheme="minorHAnsi" w:hAnsi="Arial" w:cs="Arial"/>
          <w:bCs/>
          <w:sz w:val="22"/>
          <w:szCs w:val="22"/>
        </w:rPr>
        <w:t>ist zudem die fehlende</w:t>
      </w:r>
      <w:r w:rsidR="00FD1490">
        <w:rPr>
          <w:rFonts w:ascii="Arial" w:eastAsiaTheme="minorHAnsi" w:hAnsi="Arial" w:cs="Arial"/>
          <w:bCs/>
          <w:sz w:val="22"/>
          <w:szCs w:val="22"/>
        </w:rPr>
        <w:t xml:space="preserve"> Unterscheidung zwischen ausländischen staatlichen Investoren und ausländischen </w:t>
      </w:r>
      <w:r w:rsidR="00656ABB">
        <w:rPr>
          <w:rFonts w:ascii="Arial" w:eastAsiaTheme="minorHAnsi" w:hAnsi="Arial" w:cs="Arial"/>
          <w:bCs/>
          <w:sz w:val="22"/>
          <w:szCs w:val="22"/>
        </w:rPr>
        <w:t>privaten</w:t>
      </w:r>
      <w:r w:rsidR="00FD1490">
        <w:rPr>
          <w:rFonts w:ascii="Arial" w:eastAsiaTheme="minorHAnsi" w:hAnsi="Arial" w:cs="Arial"/>
          <w:bCs/>
          <w:sz w:val="22"/>
          <w:szCs w:val="22"/>
        </w:rPr>
        <w:t xml:space="preserve"> Investoren ein Schwachpunkt. </w:t>
      </w:r>
      <w:r w:rsidR="00656ABB">
        <w:rPr>
          <w:rFonts w:ascii="Arial" w:eastAsiaTheme="minorHAnsi" w:hAnsi="Arial" w:cs="Arial"/>
          <w:bCs/>
          <w:sz w:val="22"/>
          <w:szCs w:val="22"/>
        </w:rPr>
        <w:t>Nur mit</w:t>
      </w:r>
      <w:r w:rsidR="00C96AD1">
        <w:rPr>
          <w:rFonts w:ascii="Arial" w:eastAsiaTheme="minorHAnsi" w:hAnsi="Arial" w:cs="Arial"/>
          <w:bCs/>
          <w:sz w:val="22"/>
          <w:szCs w:val="22"/>
        </w:rPr>
        <w:t xml:space="preserve"> eine</w:t>
      </w:r>
      <w:r w:rsidR="00656ABB">
        <w:rPr>
          <w:rFonts w:ascii="Arial" w:eastAsiaTheme="minorHAnsi" w:hAnsi="Arial" w:cs="Arial"/>
          <w:bCs/>
          <w:sz w:val="22"/>
          <w:szCs w:val="22"/>
        </w:rPr>
        <w:t>r</w:t>
      </w:r>
      <w:r w:rsidR="00FD1490">
        <w:rPr>
          <w:rFonts w:ascii="Arial" w:eastAsiaTheme="minorHAnsi" w:hAnsi="Arial" w:cs="Arial"/>
          <w:bCs/>
          <w:sz w:val="22"/>
          <w:szCs w:val="22"/>
        </w:rPr>
        <w:t xml:space="preserve"> </w:t>
      </w:r>
      <w:r w:rsidR="00656ABB">
        <w:rPr>
          <w:rFonts w:ascii="Arial" w:eastAsiaTheme="minorHAnsi" w:hAnsi="Arial" w:cs="Arial"/>
          <w:bCs/>
          <w:sz w:val="22"/>
          <w:szCs w:val="22"/>
        </w:rPr>
        <w:t xml:space="preserve">solchen </w:t>
      </w:r>
      <w:r w:rsidR="00FD1490">
        <w:rPr>
          <w:rFonts w:ascii="Arial" w:eastAsiaTheme="minorHAnsi" w:hAnsi="Arial" w:cs="Arial"/>
          <w:bCs/>
          <w:sz w:val="22"/>
          <w:szCs w:val="22"/>
        </w:rPr>
        <w:t>Unterscheidung könnte</w:t>
      </w:r>
      <w:r w:rsidR="00656ABB">
        <w:rPr>
          <w:rFonts w:ascii="Arial" w:eastAsiaTheme="minorHAnsi" w:hAnsi="Arial" w:cs="Arial"/>
          <w:bCs/>
          <w:sz w:val="22"/>
          <w:szCs w:val="22"/>
        </w:rPr>
        <w:t>n</w:t>
      </w:r>
      <w:r w:rsidR="00FD1490">
        <w:rPr>
          <w:rFonts w:ascii="Arial" w:eastAsiaTheme="minorHAnsi" w:hAnsi="Arial" w:cs="Arial"/>
          <w:bCs/>
          <w:sz w:val="22"/>
          <w:szCs w:val="22"/>
        </w:rPr>
        <w:t xml:space="preserve"> </w:t>
      </w:r>
      <w:r w:rsidR="00A944E0">
        <w:rPr>
          <w:rFonts w:ascii="Arial" w:eastAsiaTheme="minorHAnsi" w:hAnsi="Arial" w:cs="Arial"/>
          <w:bCs/>
          <w:sz w:val="22"/>
          <w:szCs w:val="22"/>
        </w:rPr>
        <w:t>potenzielle</w:t>
      </w:r>
      <w:r w:rsidR="00FD1490">
        <w:rPr>
          <w:rFonts w:ascii="Arial" w:eastAsiaTheme="minorHAnsi" w:hAnsi="Arial" w:cs="Arial"/>
          <w:bCs/>
          <w:sz w:val="22"/>
          <w:szCs w:val="22"/>
        </w:rPr>
        <w:t xml:space="preserve"> Sicherheitsrisiken </w:t>
      </w:r>
      <w:r w:rsidR="00656ABB">
        <w:rPr>
          <w:rFonts w:ascii="Arial" w:eastAsiaTheme="minorHAnsi" w:hAnsi="Arial" w:cs="Arial"/>
          <w:bCs/>
          <w:sz w:val="22"/>
          <w:szCs w:val="22"/>
        </w:rPr>
        <w:t xml:space="preserve">allenfalls </w:t>
      </w:r>
      <w:r w:rsidR="00FD1490">
        <w:rPr>
          <w:rFonts w:ascii="Arial" w:eastAsiaTheme="minorHAnsi" w:hAnsi="Arial" w:cs="Arial"/>
          <w:bCs/>
          <w:sz w:val="22"/>
          <w:szCs w:val="22"/>
        </w:rPr>
        <w:t xml:space="preserve">rascher und gezielter </w:t>
      </w:r>
      <w:r w:rsidR="00C96AD1">
        <w:rPr>
          <w:rFonts w:ascii="Arial" w:eastAsiaTheme="minorHAnsi" w:hAnsi="Arial" w:cs="Arial"/>
          <w:bCs/>
          <w:sz w:val="22"/>
          <w:szCs w:val="22"/>
        </w:rPr>
        <w:t>erk</w:t>
      </w:r>
      <w:r w:rsidR="00656ABB">
        <w:rPr>
          <w:rFonts w:ascii="Arial" w:eastAsiaTheme="minorHAnsi" w:hAnsi="Arial" w:cs="Arial"/>
          <w:bCs/>
          <w:sz w:val="22"/>
          <w:szCs w:val="22"/>
        </w:rPr>
        <w:t>a</w:t>
      </w:r>
      <w:r w:rsidR="00C96AD1">
        <w:rPr>
          <w:rFonts w:ascii="Arial" w:eastAsiaTheme="minorHAnsi" w:hAnsi="Arial" w:cs="Arial"/>
          <w:bCs/>
          <w:sz w:val="22"/>
          <w:szCs w:val="22"/>
        </w:rPr>
        <w:t>nn</w:t>
      </w:r>
      <w:r w:rsidR="00656ABB">
        <w:rPr>
          <w:rFonts w:ascii="Arial" w:eastAsiaTheme="minorHAnsi" w:hAnsi="Arial" w:cs="Arial"/>
          <w:bCs/>
          <w:sz w:val="22"/>
          <w:szCs w:val="22"/>
        </w:rPr>
        <w:t>t werden</w:t>
      </w:r>
      <w:r w:rsidR="00C96AD1">
        <w:rPr>
          <w:rFonts w:ascii="Arial" w:eastAsiaTheme="minorHAnsi" w:hAnsi="Arial" w:cs="Arial"/>
          <w:bCs/>
          <w:sz w:val="22"/>
          <w:szCs w:val="22"/>
        </w:rPr>
        <w:t>.</w:t>
      </w:r>
    </w:p>
    <w:p w14:paraId="1EF8D8A7" w14:textId="26918F5F" w:rsidR="0002672D" w:rsidRPr="001E7B90" w:rsidRDefault="00C96AD1"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br/>
      </w:r>
      <w:r w:rsidR="00B915D1">
        <w:rPr>
          <w:rFonts w:ascii="Arial" w:eastAsiaTheme="minorHAnsi" w:hAnsi="Arial" w:cs="Arial"/>
          <w:bCs/>
          <w:sz w:val="22"/>
          <w:szCs w:val="22"/>
        </w:rPr>
        <w:t>Die in die Vernehmlassung gegebene Vorlage</w:t>
      </w:r>
      <w:r w:rsidR="0002672D" w:rsidRPr="001E7B90">
        <w:rPr>
          <w:rFonts w:ascii="Arial" w:eastAsiaTheme="minorHAnsi" w:hAnsi="Arial" w:cs="Arial"/>
          <w:bCs/>
          <w:sz w:val="22"/>
          <w:szCs w:val="22"/>
        </w:rPr>
        <w:t xml:space="preserve"> würde </w:t>
      </w:r>
      <w:r w:rsidR="00960E79" w:rsidRPr="001E7B90">
        <w:rPr>
          <w:rFonts w:ascii="Arial" w:eastAsiaTheme="minorHAnsi" w:hAnsi="Arial" w:cs="Arial"/>
          <w:bCs/>
          <w:sz w:val="22"/>
          <w:szCs w:val="22"/>
        </w:rPr>
        <w:t>generell zu</w:t>
      </w:r>
      <w:r w:rsidR="0002672D" w:rsidRPr="001E7B90">
        <w:rPr>
          <w:rFonts w:ascii="Arial" w:eastAsiaTheme="minorHAnsi" w:hAnsi="Arial" w:cs="Arial"/>
          <w:bCs/>
          <w:sz w:val="22"/>
          <w:szCs w:val="22"/>
        </w:rPr>
        <w:t xml:space="preserve"> einer Abnahme des Wettbewerbs und </w:t>
      </w:r>
      <w:r w:rsidR="00960E79" w:rsidRPr="001E7B90">
        <w:rPr>
          <w:rFonts w:ascii="Arial" w:eastAsiaTheme="minorHAnsi" w:hAnsi="Arial" w:cs="Arial"/>
          <w:bCs/>
          <w:sz w:val="22"/>
          <w:szCs w:val="22"/>
        </w:rPr>
        <w:t xml:space="preserve">zu </w:t>
      </w:r>
      <w:r w:rsidR="0002672D" w:rsidRPr="001E7B90">
        <w:rPr>
          <w:rFonts w:ascii="Arial" w:eastAsiaTheme="minorHAnsi" w:hAnsi="Arial" w:cs="Arial"/>
          <w:bCs/>
          <w:sz w:val="22"/>
          <w:szCs w:val="22"/>
        </w:rPr>
        <w:t xml:space="preserve">einem Rückgang </w:t>
      </w:r>
      <w:r w:rsidR="00960E79" w:rsidRPr="001E7B90">
        <w:rPr>
          <w:rFonts w:ascii="Arial" w:eastAsiaTheme="minorHAnsi" w:hAnsi="Arial" w:cs="Arial"/>
          <w:bCs/>
          <w:sz w:val="22"/>
          <w:szCs w:val="22"/>
        </w:rPr>
        <w:t xml:space="preserve">von </w:t>
      </w:r>
      <w:r w:rsidR="0002672D" w:rsidRPr="001E7B90">
        <w:rPr>
          <w:rFonts w:ascii="Arial" w:eastAsiaTheme="minorHAnsi" w:hAnsi="Arial" w:cs="Arial"/>
          <w:bCs/>
          <w:sz w:val="22"/>
          <w:szCs w:val="22"/>
        </w:rPr>
        <w:t>Investition</w:t>
      </w:r>
      <w:r w:rsidR="00FF6B19" w:rsidRPr="001E7B90">
        <w:rPr>
          <w:rFonts w:ascii="Arial" w:eastAsiaTheme="minorHAnsi" w:hAnsi="Arial" w:cs="Arial"/>
          <w:bCs/>
          <w:sz w:val="22"/>
          <w:szCs w:val="22"/>
        </w:rPr>
        <w:t>en</w:t>
      </w:r>
      <w:r w:rsidR="0002672D" w:rsidRPr="001E7B90">
        <w:rPr>
          <w:rFonts w:ascii="Arial" w:eastAsiaTheme="minorHAnsi" w:hAnsi="Arial" w:cs="Arial"/>
          <w:bCs/>
          <w:sz w:val="22"/>
          <w:szCs w:val="22"/>
        </w:rPr>
        <w:t xml:space="preserve"> führen. </w:t>
      </w:r>
      <w:r w:rsidR="00AC1884">
        <w:rPr>
          <w:rFonts w:ascii="Arial" w:eastAsiaTheme="minorHAnsi" w:hAnsi="Arial" w:cs="Arial"/>
          <w:bCs/>
          <w:sz w:val="22"/>
          <w:szCs w:val="22"/>
        </w:rPr>
        <w:t>Dies</w:t>
      </w:r>
      <w:r w:rsidR="0002672D" w:rsidRPr="001E7B90">
        <w:rPr>
          <w:rFonts w:ascii="Arial" w:eastAsiaTheme="minorHAnsi" w:hAnsi="Arial" w:cs="Arial"/>
          <w:bCs/>
          <w:sz w:val="22"/>
          <w:szCs w:val="22"/>
        </w:rPr>
        <w:t xml:space="preserve"> </w:t>
      </w:r>
      <w:r w:rsidR="00A944E0">
        <w:rPr>
          <w:rFonts w:ascii="Arial" w:eastAsiaTheme="minorHAnsi" w:hAnsi="Arial" w:cs="Arial"/>
          <w:bCs/>
          <w:sz w:val="22"/>
          <w:szCs w:val="22"/>
        </w:rPr>
        <w:t>hätte</w:t>
      </w:r>
      <w:r w:rsidR="0002672D" w:rsidRPr="001E7B90">
        <w:rPr>
          <w:rFonts w:ascii="Arial" w:eastAsiaTheme="minorHAnsi" w:hAnsi="Arial" w:cs="Arial"/>
          <w:bCs/>
          <w:sz w:val="22"/>
          <w:szCs w:val="22"/>
        </w:rPr>
        <w:t xml:space="preserve"> negative Auswirkungen auf die Versorgungssicherheit und </w:t>
      </w:r>
      <w:r w:rsidR="00A944E0">
        <w:rPr>
          <w:rFonts w:ascii="Arial" w:eastAsiaTheme="minorHAnsi" w:hAnsi="Arial" w:cs="Arial"/>
          <w:bCs/>
          <w:sz w:val="22"/>
          <w:szCs w:val="22"/>
        </w:rPr>
        <w:t xml:space="preserve">würde </w:t>
      </w:r>
      <w:r w:rsidR="0002672D" w:rsidRPr="001E7B90">
        <w:rPr>
          <w:rFonts w:ascii="Arial" w:eastAsiaTheme="minorHAnsi" w:hAnsi="Arial" w:cs="Arial"/>
          <w:bCs/>
          <w:sz w:val="22"/>
          <w:szCs w:val="22"/>
        </w:rPr>
        <w:t>somit dem von der Pa. Iv. angestrebte</w:t>
      </w:r>
      <w:r w:rsidR="00B23238" w:rsidRPr="001E7B90">
        <w:rPr>
          <w:rFonts w:ascii="Arial" w:eastAsiaTheme="minorHAnsi" w:hAnsi="Arial" w:cs="Arial"/>
          <w:bCs/>
          <w:sz w:val="22"/>
          <w:szCs w:val="22"/>
        </w:rPr>
        <w:t>n</w:t>
      </w:r>
      <w:r w:rsidR="0002672D" w:rsidRPr="001E7B90">
        <w:rPr>
          <w:rFonts w:ascii="Arial" w:eastAsiaTheme="minorHAnsi" w:hAnsi="Arial" w:cs="Arial"/>
          <w:bCs/>
          <w:sz w:val="22"/>
          <w:szCs w:val="22"/>
        </w:rPr>
        <w:t xml:space="preserve"> Ziel </w:t>
      </w:r>
      <w:r w:rsidR="00FF6B19" w:rsidRPr="001E7B90">
        <w:rPr>
          <w:rFonts w:ascii="Arial" w:eastAsiaTheme="minorHAnsi" w:hAnsi="Arial" w:cs="Arial"/>
          <w:bCs/>
          <w:sz w:val="22"/>
          <w:szCs w:val="22"/>
        </w:rPr>
        <w:t xml:space="preserve">sogar </w:t>
      </w:r>
      <w:r w:rsidR="0002672D" w:rsidRPr="001E7B90">
        <w:rPr>
          <w:rFonts w:ascii="Arial" w:eastAsiaTheme="minorHAnsi" w:hAnsi="Arial" w:cs="Arial"/>
          <w:bCs/>
          <w:sz w:val="22"/>
          <w:szCs w:val="22"/>
        </w:rPr>
        <w:t xml:space="preserve">entgegenwirken. </w:t>
      </w:r>
    </w:p>
    <w:p w14:paraId="169DE822" w14:textId="0A32C80B" w:rsidR="00FC6FF7" w:rsidRDefault="00FC6FF7"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5FE2D9C8" w14:textId="14058375" w:rsidR="0056385A" w:rsidRPr="004F48E1" w:rsidRDefault="004F48E1" w:rsidP="002A2490">
      <w:pPr>
        <w:pStyle w:val="Listenabsatz"/>
        <w:numPr>
          <w:ilvl w:val="0"/>
          <w:numId w:val="4"/>
        </w:numPr>
        <w:tabs>
          <w:tab w:val="left" w:pos="-1560"/>
          <w:tab w:val="left" w:pos="142"/>
        </w:tabs>
        <w:spacing w:after="120" w:line="276" w:lineRule="auto"/>
        <w:jc w:val="both"/>
        <w:rPr>
          <w:rFonts w:ascii="Arial" w:eastAsiaTheme="minorHAnsi" w:hAnsi="Arial" w:cs="Arial"/>
          <w:b/>
          <w:sz w:val="22"/>
          <w:szCs w:val="22"/>
        </w:rPr>
      </w:pPr>
      <w:r>
        <w:rPr>
          <w:rFonts w:ascii="Arial" w:eastAsiaTheme="minorHAnsi" w:hAnsi="Arial" w:cs="Arial"/>
          <w:b/>
          <w:sz w:val="22"/>
          <w:szCs w:val="22"/>
        </w:rPr>
        <w:t xml:space="preserve">Unverhältnismässiger </w:t>
      </w:r>
      <w:r w:rsidR="0056385A" w:rsidRPr="0056385A">
        <w:rPr>
          <w:rFonts w:ascii="Arial" w:eastAsiaTheme="minorHAnsi" w:hAnsi="Arial" w:cs="Arial"/>
          <w:b/>
          <w:sz w:val="22"/>
          <w:szCs w:val="22"/>
        </w:rPr>
        <w:t>Eingriff in die Wirtschaftsfreiheit</w:t>
      </w:r>
      <w:r w:rsidR="00BF402D">
        <w:rPr>
          <w:rFonts w:ascii="Arial" w:eastAsiaTheme="minorHAnsi" w:hAnsi="Arial" w:cs="Arial"/>
          <w:b/>
          <w:sz w:val="22"/>
          <w:szCs w:val="22"/>
        </w:rPr>
        <w:t>, negative Wirkung auf Standortqualität</w:t>
      </w:r>
    </w:p>
    <w:p w14:paraId="32FCCEE8" w14:textId="3935E636" w:rsidR="001C57D0" w:rsidRDefault="004F48E1"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t xml:space="preserve">Durch die </w:t>
      </w:r>
      <w:r w:rsidR="00AC1884">
        <w:rPr>
          <w:rFonts w:ascii="Arial" w:eastAsiaTheme="minorHAnsi" w:hAnsi="Arial" w:cs="Arial"/>
          <w:bCs/>
          <w:sz w:val="22"/>
          <w:szCs w:val="22"/>
        </w:rPr>
        <w:t xml:space="preserve">vorgeschlagene </w:t>
      </w:r>
      <w:r>
        <w:rPr>
          <w:rFonts w:ascii="Arial" w:eastAsiaTheme="minorHAnsi" w:hAnsi="Arial" w:cs="Arial"/>
          <w:bCs/>
          <w:sz w:val="22"/>
          <w:szCs w:val="22"/>
        </w:rPr>
        <w:t>Gesetzesänderung wird d</w:t>
      </w:r>
      <w:r w:rsidR="00D84C5E">
        <w:rPr>
          <w:rFonts w:ascii="Arial" w:eastAsiaTheme="minorHAnsi" w:hAnsi="Arial" w:cs="Arial"/>
          <w:bCs/>
          <w:sz w:val="22"/>
          <w:szCs w:val="22"/>
        </w:rPr>
        <w:t>ie</w:t>
      </w:r>
      <w:r w:rsidR="004A2A2F">
        <w:rPr>
          <w:rFonts w:ascii="Arial" w:eastAsiaTheme="minorHAnsi" w:hAnsi="Arial" w:cs="Arial"/>
          <w:bCs/>
          <w:sz w:val="22"/>
          <w:szCs w:val="22"/>
        </w:rPr>
        <w:t xml:space="preserve"> verfassungsrechtlich garantierte</w:t>
      </w:r>
      <w:r w:rsidR="00D84C5E">
        <w:rPr>
          <w:rFonts w:ascii="Arial" w:eastAsiaTheme="minorHAnsi" w:hAnsi="Arial" w:cs="Arial"/>
          <w:bCs/>
          <w:sz w:val="22"/>
          <w:szCs w:val="22"/>
        </w:rPr>
        <w:t xml:space="preserve"> Wirtschaftsfreiheit, insbesondere die Vertragsfreiheit, </w:t>
      </w:r>
      <w:r w:rsidR="00C96AD1">
        <w:rPr>
          <w:rFonts w:ascii="Arial" w:eastAsiaTheme="minorHAnsi" w:hAnsi="Arial" w:cs="Arial"/>
          <w:bCs/>
          <w:sz w:val="22"/>
          <w:szCs w:val="22"/>
        </w:rPr>
        <w:t xml:space="preserve">grundsätzlich </w:t>
      </w:r>
      <w:r w:rsidR="004A2A2F">
        <w:rPr>
          <w:rFonts w:ascii="Arial" w:eastAsiaTheme="minorHAnsi" w:hAnsi="Arial" w:cs="Arial"/>
          <w:bCs/>
          <w:sz w:val="22"/>
          <w:szCs w:val="22"/>
        </w:rPr>
        <w:t xml:space="preserve">massiv </w:t>
      </w:r>
      <w:r w:rsidR="00D84C5E">
        <w:rPr>
          <w:rFonts w:ascii="Arial" w:eastAsiaTheme="minorHAnsi" w:hAnsi="Arial" w:cs="Arial"/>
          <w:bCs/>
          <w:sz w:val="22"/>
          <w:szCs w:val="22"/>
        </w:rPr>
        <w:t xml:space="preserve">eingeschränkt. </w:t>
      </w:r>
      <w:r w:rsidR="00FD1490">
        <w:rPr>
          <w:rFonts w:ascii="Arial" w:eastAsiaTheme="minorHAnsi" w:hAnsi="Arial" w:cs="Arial"/>
          <w:bCs/>
          <w:sz w:val="22"/>
          <w:szCs w:val="22"/>
        </w:rPr>
        <w:t xml:space="preserve">Die </w:t>
      </w:r>
      <w:r w:rsidR="0002672D">
        <w:rPr>
          <w:rFonts w:ascii="Arial" w:eastAsiaTheme="minorHAnsi" w:hAnsi="Arial" w:cs="Arial"/>
          <w:bCs/>
          <w:sz w:val="22"/>
          <w:szCs w:val="22"/>
        </w:rPr>
        <w:t>Einschränkung der Wirtschaftsfreiheit ist unverhältnismässig</w:t>
      </w:r>
      <w:r w:rsidR="00FD1490">
        <w:rPr>
          <w:rFonts w:ascii="Arial" w:eastAsiaTheme="minorHAnsi" w:hAnsi="Arial" w:cs="Arial"/>
          <w:bCs/>
          <w:sz w:val="22"/>
          <w:szCs w:val="22"/>
        </w:rPr>
        <w:t xml:space="preserve"> – und in diesem Fall gleichzeitig unnötig</w:t>
      </w:r>
      <w:r w:rsidR="0002672D">
        <w:rPr>
          <w:rFonts w:ascii="Arial" w:eastAsiaTheme="minorHAnsi" w:hAnsi="Arial" w:cs="Arial"/>
          <w:bCs/>
          <w:sz w:val="22"/>
          <w:szCs w:val="22"/>
        </w:rPr>
        <w:t>.</w:t>
      </w:r>
    </w:p>
    <w:p w14:paraId="0E583A45" w14:textId="0DE8CB44" w:rsidR="00A944E0" w:rsidRDefault="00A944E0"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r>
        <w:rPr>
          <w:rFonts w:ascii="Arial" w:eastAsiaTheme="minorHAnsi" w:hAnsi="Arial" w:cs="Arial"/>
          <w:bCs/>
          <w:sz w:val="22"/>
          <w:szCs w:val="22"/>
        </w:rPr>
        <w:lastRenderedPageBreak/>
        <w:t>Die i</w:t>
      </w:r>
      <w:r w:rsidR="00BF402D">
        <w:rPr>
          <w:rFonts w:ascii="Arial" w:eastAsiaTheme="minorHAnsi" w:hAnsi="Arial" w:cs="Arial"/>
          <w:bCs/>
          <w:sz w:val="22"/>
          <w:szCs w:val="22"/>
        </w:rPr>
        <w:t xml:space="preserve">n der Regulierungsfolgenabschätzung </w:t>
      </w:r>
      <w:r w:rsidR="00AC1884">
        <w:rPr>
          <w:rFonts w:ascii="Arial" w:eastAsiaTheme="minorHAnsi" w:hAnsi="Arial" w:cs="Arial"/>
          <w:bCs/>
          <w:sz w:val="22"/>
          <w:szCs w:val="22"/>
        </w:rPr>
        <w:t>festgestellten</w:t>
      </w:r>
      <w:r w:rsidR="00BF402D">
        <w:rPr>
          <w:rFonts w:ascii="Arial" w:eastAsiaTheme="minorHAnsi" w:hAnsi="Arial" w:cs="Arial"/>
          <w:bCs/>
          <w:sz w:val="22"/>
          <w:szCs w:val="22"/>
        </w:rPr>
        <w:t xml:space="preserve"> allfällige</w:t>
      </w:r>
      <w:r>
        <w:rPr>
          <w:rFonts w:ascii="Arial" w:eastAsiaTheme="minorHAnsi" w:hAnsi="Arial" w:cs="Arial"/>
          <w:bCs/>
          <w:sz w:val="22"/>
          <w:szCs w:val="22"/>
        </w:rPr>
        <w:t>n</w:t>
      </w:r>
      <w:r w:rsidR="00BF402D">
        <w:rPr>
          <w:rFonts w:ascii="Arial" w:eastAsiaTheme="minorHAnsi" w:hAnsi="Arial" w:cs="Arial"/>
          <w:bCs/>
          <w:sz w:val="22"/>
          <w:szCs w:val="22"/>
        </w:rPr>
        <w:t xml:space="preserve"> negative</w:t>
      </w:r>
      <w:r>
        <w:rPr>
          <w:rFonts w:ascii="Arial" w:eastAsiaTheme="minorHAnsi" w:hAnsi="Arial" w:cs="Arial"/>
          <w:bCs/>
          <w:sz w:val="22"/>
          <w:szCs w:val="22"/>
        </w:rPr>
        <w:t>n</w:t>
      </w:r>
      <w:r w:rsidR="00BF402D">
        <w:rPr>
          <w:rFonts w:ascii="Arial" w:eastAsiaTheme="minorHAnsi" w:hAnsi="Arial" w:cs="Arial"/>
          <w:bCs/>
          <w:sz w:val="22"/>
          <w:szCs w:val="22"/>
        </w:rPr>
        <w:t xml:space="preserve"> Auswirkungen für die Standortattraktivität der Schweiz </w:t>
      </w:r>
      <w:r w:rsidR="00AC1884">
        <w:rPr>
          <w:rFonts w:ascii="Arial" w:eastAsiaTheme="minorHAnsi" w:hAnsi="Arial" w:cs="Arial"/>
          <w:bCs/>
          <w:sz w:val="22"/>
          <w:szCs w:val="22"/>
        </w:rPr>
        <w:t>sind nicht zu vernachlässigen und</w:t>
      </w:r>
      <w:r w:rsidR="00BF402D">
        <w:rPr>
          <w:rFonts w:ascii="Arial" w:eastAsiaTheme="minorHAnsi" w:hAnsi="Arial" w:cs="Arial"/>
          <w:bCs/>
          <w:sz w:val="22"/>
          <w:szCs w:val="22"/>
        </w:rPr>
        <w:t xml:space="preserve"> würden letztlich dem gesamten Wirtschaftsstandort Schweiz schaden. </w:t>
      </w:r>
    </w:p>
    <w:p w14:paraId="09367C21" w14:textId="77777777" w:rsidR="00A944E0" w:rsidRDefault="00A944E0"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3DBECE14" w14:textId="31DA118F" w:rsidR="00BF402D" w:rsidRPr="000603AC" w:rsidRDefault="00BF402D" w:rsidP="002A2490">
      <w:pPr>
        <w:pStyle w:val="Listenabsatz"/>
        <w:tabs>
          <w:tab w:val="left" w:pos="-1560"/>
          <w:tab w:val="left" w:pos="142"/>
        </w:tabs>
        <w:spacing w:after="120" w:line="276" w:lineRule="auto"/>
        <w:ind w:left="-284" w:hanging="13"/>
        <w:jc w:val="both"/>
      </w:pPr>
      <w:r>
        <w:rPr>
          <w:rFonts w:ascii="Arial" w:eastAsiaTheme="minorHAnsi" w:hAnsi="Arial" w:cs="Arial"/>
          <w:bCs/>
          <w:sz w:val="22"/>
          <w:szCs w:val="22"/>
        </w:rPr>
        <w:t xml:space="preserve">Die Schweiz kämpft gerade im Finanz- und Steuerbereich um ihre Standortqualität. Der VIS und seine Mitglieder lehnen es ab, den Standort mit unnötigen Regulierungseingriffen </w:t>
      </w:r>
      <w:r w:rsidR="00AC1884">
        <w:rPr>
          <w:rFonts w:ascii="Arial" w:eastAsiaTheme="minorHAnsi" w:hAnsi="Arial" w:cs="Arial"/>
          <w:bCs/>
          <w:sz w:val="22"/>
          <w:szCs w:val="22"/>
        </w:rPr>
        <w:t xml:space="preserve">noch </w:t>
      </w:r>
      <w:r w:rsidR="00003F12">
        <w:rPr>
          <w:rFonts w:ascii="Arial" w:eastAsiaTheme="minorHAnsi" w:hAnsi="Arial" w:cs="Arial"/>
          <w:bCs/>
          <w:sz w:val="22"/>
          <w:szCs w:val="22"/>
        </w:rPr>
        <w:t>weiter</w:t>
      </w:r>
      <w:r w:rsidR="00AC1884">
        <w:rPr>
          <w:rFonts w:ascii="Arial" w:eastAsiaTheme="minorHAnsi" w:hAnsi="Arial" w:cs="Arial"/>
          <w:bCs/>
          <w:sz w:val="22"/>
          <w:szCs w:val="22"/>
        </w:rPr>
        <w:t xml:space="preserve"> </w:t>
      </w:r>
      <w:r>
        <w:rPr>
          <w:rFonts w:ascii="Arial" w:eastAsiaTheme="minorHAnsi" w:hAnsi="Arial" w:cs="Arial"/>
          <w:bCs/>
          <w:sz w:val="22"/>
          <w:szCs w:val="22"/>
        </w:rPr>
        <w:t xml:space="preserve">zu schwächen. </w:t>
      </w:r>
      <w:r w:rsidR="00F1358B">
        <w:rPr>
          <w:rFonts w:ascii="Arial" w:eastAsiaTheme="minorHAnsi" w:hAnsi="Arial" w:cs="Arial"/>
          <w:bCs/>
          <w:sz w:val="22"/>
          <w:szCs w:val="22"/>
        </w:rPr>
        <w:t xml:space="preserve">Im </w:t>
      </w:r>
      <w:r w:rsidR="00C96AD1">
        <w:rPr>
          <w:rFonts w:ascii="Arial" w:eastAsiaTheme="minorHAnsi" w:hAnsi="Arial" w:cs="Arial"/>
          <w:bCs/>
          <w:sz w:val="22"/>
          <w:szCs w:val="22"/>
        </w:rPr>
        <w:t xml:space="preserve">Falle </w:t>
      </w:r>
      <w:r w:rsidR="00F1358B">
        <w:rPr>
          <w:rFonts w:ascii="Arial" w:eastAsiaTheme="minorHAnsi" w:hAnsi="Arial" w:cs="Arial"/>
          <w:bCs/>
          <w:sz w:val="22"/>
          <w:szCs w:val="22"/>
        </w:rPr>
        <w:t>dies</w:t>
      </w:r>
      <w:r w:rsidR="00A944E0">
        <w:rPr>
          <w:rFonts w:ascii="Arial" w:eastAsiaTheme="minorHAnsi" w:hAnsi="Arial" w:cs="Arial"/>
          <w:bCs/>
          <w:sz w:val="22"/>
          <w:szCs w:val="22"/>
        </w:rPr>
        <w:t>e</w:t>
      </w:r>
      <w:r w:rsidR="00F1358B">
        <w:rPr>
          <w:rFonts w:ascii="Arial" w:eastAsiaTheme="minorHAnsi" w:hAnsi="Arial" w:cs="Arial"/>
          <w:bCs/>
          <w:sz w:val="22"/>
          <w:szCs w:val="22"/>
        </w:rPr>
        <w:t>r</w:t>
      </w:r>
      <w:r w:rsidR="00C96AD1">
        <w:rPr>
          <w:rFonts w:ascii="Arial" w:eastAsiaTheme="minorHAnsi" w:hAnsi="Arial" w:cs="Arial"/>
          <w:bCs/>
          <w:sz w:val="22"/>
          <w:szCs w:val="22"/>
        </w:rPr>
        <w:t xml:space="preserve"> </w:t>
      </w:r>
      <w:r w:rsidR="00AC1884">
        <w:rPr>
          <w:rFonts w:ascii="Arial" w:eastAsiaTheme="minorHAnsi" w:hAnsi="Arial" w:cs="Arial"/>
          <w:bCs/>
          <w:sz w:val="22"/>
          <w:szCs w:val="22"/>
        </w:rPr>
        <w:t xml:space="preserve">sachlich unnötigen </w:t>
      </w:r>
      <w:r w:rsidR="00C96AD1">
        <w:rPr>
          <w:rFonts w:ascii="Arial" w:eastAsiaTheme="minorHAnsi" w:hAnsi="Arial" w:cs="Arial"/>
          <w:bCs/>
          <w:sz w:val="22"/>
          <w:szCs w:val="22"/>
        </w:rPr>
        <w:t xml:space="preserve">Regulierung </w:t>
      </w:r>
      <w:r w:rsidR="00F1358B">
        <w:rPr>
          <w:rFonts w:ascii="Arial" w:eastAsiaTheme="minorHAnsi" w:hAnsi="Arial" w:cs="Arial"/>
          <w:bCs/>
          <w:sz w:val="22"/>
          <w:szCs w:val="22"/>
        </w:rPr>
        <w:t>wäre</w:t>
      </w:r>
      <w:r w:rsidR="00C96AD1">
        <w:rPr>
          <w:rFonts w:ascii="Arial" w:eastAsiaTheme="minorHAnsi" w:hAnsi="Arial" w:cs="Arial"/>
          <w:bCs/>
          <w:sz w:val="22"/>
          <w:szCs w:val="22"/>
        </w:rPr>
        <w:t xml:space="preserve"> </w:t>
      </w:r>
      <w:r w:rsidR="002062F1">
        <w:rPr>
          <w:rFonts w:ascii="Arial" w:eastAsiaTheme="minorHAnsi" w:hAnsi="Arial" w:cs="Arial"/>
          <w:bCs/>
          <w:sz w:val="22"/>
          <w:szCs w:val="22"/>
        </w:rPr>
        <w:t>der drohende</w:t>
      </w:r>
      <w:r w:rsidR="00C96AD1">
        <w:rPr>
          <w:rFonts w:ascii="Arial" w:eastAsiaTheme="minorHAnsi" w:hAnsi="Arial" w:cs="Arial"/>
          <w:bCs/>
          <w:sz w:val="22"/>
          <w:szCs w:val="22"/>
        </w:rPr>
        <w:t xml:space="preserve"> Reputationsschaden </w:t>
      </w:r>
      <w:r w:rsidR="002062F1">
        <w:rPr>
          <w:rFonts w:ascii="Arial" w:eastAsiaTheme="minorHAnsi" w:hAnsi="Arial" w:cs="Arial"/>
          <w:bCs/>
          <w:sz w:val="22"/>
          <w:szCs w:val="22"/>
        </w:rPr>
        <w:t>weder</w:t>
      </w:r>
      <w:r w:rsidR="00C96AD1">
        <w:rPr>
          <w:rFonts w:ascii="Arial" w:eastAsiaTheme="minorHAnsi" w:hAnsi="Arial" w:cs="Arial"/>
          <w:bCs/>
          <w:sz w:val="22"/>
          <w:szCs w:val="22"/>
        </w:rPr>
        <w:t xml:space="preserve"> begründbar </w:t>
      </w:r>
      <w:r w:rsidR="002062F1">
        <w:rPr>
          <w:rFonts w:ascii="Arial" w:eastAsiaTheme="minorHAnsi" w:hAnsi="Arial" w:cs="Arial"/>
          <w:bCs/>
          <w:sz w:val="22"/>
          <w:szCs w:val="22"/>
        </w:rPr>
        <w:t>noch</w:t>
      </w:r>
      <w:r w:rsidR="00C96AD1">
        <w:rPr>
          <w:rFonts w:ascii="Arial" w:eastAsiaTheme="minorHAnsi" w:hAnsi="Arial" w:cs="Arial"/>
          <w:bCs/>
          <w:sz w:val="22"/>
          <w:szCs w:val="22"/>
        </w:rPr>
        <w:t xml:space="preserve"> akzeptabel.</w:t>
      </w:r>
    </w:p>
    <w:p w14:paraId="32ED5C34" w14:textId="56F70E7B" w:rsidR="004A2A2F" w:rsidRDefault="004A2A2F" w:rsidP="002A2490">
      <w:pPr>
        <w:pStyle w:val="Listenabsatz"/>
        <w:tabs>
          <w:tab w:val="left" w:pos="-1560"/>
          <w:tab w:val="left" w:pos="142"/>
        </w:tabs>
        <w:spacing w:after="120" w:line="276" w:lineRule="auto"/>
        <w:ind w:left="-284" w:hanging="13"/>
        <w:jc w:val="both"/>
        <w:rPr>
          <w:rFonts w:ascii="Arial" w:eastAsiaTheme="minorHAnsi" w:hAnsi="Arial" w:cs="Arial"/>
          <w:bCs/>
          <w:sz w:val="22"/>
          <w:szCs w:val="22"/>
        </w:rPr>
      </w:pPr>
    </w:p>
    <w:p w14:paraId="5EF36B7C" w14:textId="3706BC1D" w:rsidR="004A2A2F" w:rsidRPr="001E7B90" w:rsidRDefault="00C029AA" w:rsidP="002A2490">
      <w:pPr>
        <w:pStyle w:val="Listenabsatz"/>
        <w:numPr>
          <w:ilvl w:val="0"/>
          <w:numId w:val="4"/>
        </w:numPr>
        <w:tabs>
          <w:tab w:val="left" w:pos="-1560"/>
          <w:tab w:val="left" w:pos="142"/>
        </w:tabs>
        <w:spacing w:after="120" w:line="276" w:lineRule="auto"/>
        <w:jc w:val="both"/>
        <w:rPr>
          <w:rFonts w:ascii="Arial" w:eastAsiaTheme="minorHAnsi" w:hAnsi="Arial" w:cs="Arial"/>
          <w:b/>
          <w:bCs/>
          <w:sz w:val="22"/>
          <w:szCs w:val="22"/>
        </w:rPr>
      </w:pPr>
      <w:r w:rsidRPr="001E7B90">
        <w:rPr>
          <w:rFonts w:ascii="Arial" w:eastAsiaTheme="minorHAnsi" w:hAnsi="Arial" w:cs="Arial"/>
          <w:b/>
          <w:bCs/>
          <w:sz w:val="22"/>
          <w:szCs w:val="22"/>
        </w:rPr>
        <w:t xml:space="preserve">Risiken minimieren statt </w:t>
      </w:r>
      <w:r w:rsidR="008F540F" w:rsidRPr="001E7B90">
        <w:rPr>
          <w:rFonts w:ascii="Arial" w:eastAsiaTheme="minorHAnsi" w:hAnsi="Arial" w:cs="Arial"/>
          <w:b/>
          <w:bCs/>
          <w:sz w:val="22"/>
          <w:szCs w:val="22"/>
        </w:rPr>
        <w:t>Retorsionsmassnahmen</w:t>
      </w:r>
      <w:r w:rsidR="00600AEB" w:rsidRPr="001E7B90">
        <w:rPr>
          <w:rFonts w:ascii="Arial" w:eastAsiaTheme="minorHAnsi" w:hAnsi="Arial" w:cs="Arial"/>
          <w:b/>
          <w:bCs/>
          <w:sz w:val="22"/>
          <w:szCs w:val="22"/>
        </w:rPr>
        <w:t xml:space="preserve"> </w:t>
      </w:r>
      <w:r w:rsidRPr="001E7B90">
        <w:rPr>
          <w:rFonts w:ascii="Arial" w:eastAsiaTheme="minorHAnsi" w:hAnsi="Arial" w:cs="Arial"/>
          <w:b/>
          <w:bCs/>
          <w:sz w:val="22"/>
          <w:szCs w:val="22"/>
        </w:rPr>
        <w:t>in Kauf nehmen</w:t>
      </w:r>
    </w:p>
    <w:p w14:paraId="425E18C2" w14:textId="4CA9E8B7" w:rsidR="004A2A2F" w:rsidRPr="004A2A2F" w:rsidRDefault="002062F1" w:rsidP="002A2490">
      <w:pPr>
        <w:tabs>
          <w:tab w:val="left" w:pos="-1560"/>
          <w:tab w:val="left" w:pos="142"/>
        </w:tabs>
        <w:spacing w:after="120" w:line="276" w:lineRule="auto"/>
        <w:ind w:left="-284"/>
        <w:jc w:val="both"/>
        <w:rPr>
          <w:rFonts w:ascii="Arial" w:eastAsiaTheme="minorHAnsi" w:hAnsi="Arial" w:cs="Arial"/>
          <w:bCs/>
          <w:sz w:val="22"/>
          <w:szCs w:val="22"/>
        </w:rPr>
      </w:pPr>
      <w:r>
        <w:rPr>
          <w:rFonts w:ascii="Arial" w:eastAsiaTheme="minorHAnsi" w:hAnsi="Arial" w:cs="Arial"/>
          <w:bCs/>
          <w:sz w:val="22"/>
          <w:szCs w:val="22"/>
        </w:rPr>
        <w:t xml:space="preserve">Gegen ausländische Investoren gerichtete </w:t>
      </w:r>
      <w:r w:rsidR="00C029AA" w:rsidRPr="001E7B90">
        <w:rPr>
          <w:rFonts w:ascii="Arial" w:eastAsiaTheme="minorHAnsi" w:hAnsi="Arial" w:cs="Arial"/>
          <w:bCs/>
          <w:sz w:val="22"/>
          <w:szCs w:val="22"/>
        </w:rPr>
        <w:t>Regulierungsverschärfungen bergen das Risiko möglicher Retorsionsmassnahmen in sich. Auch g</w:t>
      </w:r>
      <w:r w:rsidR="00600AEB" w:rsidRPr="001E7B90">
        <w:rPr>
          <w:rFonts w:ascii="Arial" w:eastAsiaTheme="minorHAnsi" w:hAnsi="Arial" w:cs="Arial"/>
          <w:bCs/>
          <w:sz w:val="22"/>
          <w:szCs w:val="22"/>
        </w:rPr>
        <w:t xml:space="preserve">emäss der RFA sind </w:t>
      </w:r>
      <w:r w:rsidR="00C029AA" w:rsidRPr="001E7B90">
        <w:rPr>
          <w:rFonts w:ascii="Arial" w:eastAsiaTheme="minorHAnsi" w:hAnsi="Arial" w:cs="Arial"/>
          <w:bCs/>
          <w:sz w:val="22"/>
          <w:szCs w:val="22"/>
        </w:rPr>
        <w:t>solche</w:t>
      </w:r>
      <w:r w:rsidR="00600AEB" w:rsidRPr="001E7B90">
        <w:rPr>
          <w:rFonts w:ascii="Arial" w:eastAsiaTheme="minorHAnsi" w:hAnsi="Arial" w:cs="Arial"/>
          <w:bCs/>
          <w:sz w:val="22"/>
          <w:szCs w:val="22"/>
        </w:rPr>
        <w:t xml:space="preserve"> nicht auszuschliessen</w:t>
      </w:r>
      <w:r>
        <w:rPr>
          <w:rFonts w:ascii="Arial" w:eastAsiaTheme="minorHAnsi" w:hAnsi="Arial" w:cs="Arial"/>
          <w:bCs/>
          <w:sz w:val="22"/>
          <w:szCs w:val="22"/>
        </w:rPr>
        <w:t>, wenn die Gesetzgebung gemäss Vernehmlassungsentwurf abgeändert würde</w:t>
      </w:r>
      <w:r w:rsidR="00600AEB" w:rsidRPr="001E7B90">
        <w:rPr>
          <w:rFonts w:ascii="Arial" w:eastAsiaTheme="minorHAnsi" w:hAnsi="Arial" w:cs="Arial"/>
          <w:bCs/>
          <w:sz w:val="22"/>
          <w:szCs w:val="22"/>
        </w:rPr>
        <w:t xml:space="preserve">. </w:t>
      </w:r>
      <w:r w:rsidR="00C029AA" w:rsidRPr="001E7B90">
        <w:rPr>
          <w:rFonts w:ascii="Arial" w:eastAsiaTheme="minorHAnsi" w:hAnsi="Arial" w:cs="Arial"/>
          <w:bCs/>
          <w:sz w:val="22"/>
          <w:szCs w:val="22"/>
        </w:rPr>
        <w:t>Mit Blick auf die fragile Posit</w:t>
      </w:r>
      <w:r w:rsidR="00F010E0">
        <w:rPr>
          <w:rFonts w:ascii="Arial" w:eastAsiaTheme="minorHAnsi" w:hAnsi="Arial" w:cs="Arial"/>
          <w:bCs/>
          <w:sz w:val="22"/>
          <w:szCs w:val="22"/>
        </w:rPr>
        <w:t>i</w:t>
      </w:r>
      <w:r w:rsidR="00C029AA" w:rsidRPr="001E7B90">
        <w:rPr>
          <w:rFonts w:ascii="Arial" w:eastAsiaTheme="minorHAnsi" w:hAnsi="Arial" w:cs="Arial"/>
          <w:bCs/>
          <w:sz w:val="22"/>
          <w:szCs w:val="22"/>
        </w:rPr>
        <w:t xml:space="preserve">on der Schweiz gegenüber anderen europäischen Ländern und der Europäischen Union müssen solche Risiken minimiert </w:t>
      </w:r>
      <w:r>
        <w:rPr>
          <w:rFonts w:ascii="Arial" w:eastAsiaTheme="minorHAnsi" w:hAnsi="Arial" w:cs="Arial"/>
          <w:bCs/>
          <w:sz w:val="22"/>
          <w:szCs w:val="22"/>
        </w:rPr>
        <w:t xml:space="preserve">und nicht noch </w:t>
      </w:r>
      <w:r w:rsidR="009B1608">
        <w:rPr>
          <w:rFonts w:ascii="Arial" w:eastAsiaTheme="minorHAnsi" w:hAnsi="Arial" w:cs="Arial"/>
          <w:bCs/>
          <w:sz w:val="22"/>
          <w:szCs w:val="22"/>
        </w:rPr>
        <w:t xml:space="preserve">zusätzlich </w:t>
      </w:r>
      <w:r>
        <w:rPr>
          <w:rFonts w:ascii="Arial" w:eastAsiaTheme="minorHAnsi" w:hAnsi="Arial" w:cs="Arial"/>
          <w:bCs/>
          <w:sz w:val="22"/>
          <w:szCs w:val="22"/>
        </w:rPr>
        <w:t>geschaffen</w:t>
      </w:r>
      <w:r w:rsidR="00C029AA" w:rsidRPr="001E7B90">
        <w:rPr>
          <w:rFonts w:ascii="Arial" w:eastAsiaTheme="minorHAnsi" w:hAnsi="Arial" w:cs="Arial"/>
          <w:bCs/>
          <w:sz w:val="22"/>
          <w:szCs w:val="22"/>
        </w:rPr>
        <w:t xml:space="preserve"> werden. Im</w:t>
      </w:r>
      <w:r w:rsidR="00600AEB" w:rsidRPr="001E7B90">
        <w:rPr>
          <w:rFonts w:ascii="Arial" w:eastAsiaTheme="minorHAnsi" w:hAnsi="Arial" w:cs="Arial"/>
          <w:bCs/>
          <w:sz w:val="22"/>
          <w:szCs w:val="22"/>
        </w:rPr>
        <w:t xml:space="preserve"> europäischen Ausland könnten Investitionskontrollen, wie in vorliegendem Gesetzesentwurf angedacht, </w:t>
      </w:r>
      <w:r w:rsidR="00C029AA" w:rsidRPr="001E7B90">
        <w:rPr>
          <w:rFonts w:ascii="Arial" w:eastAsiaTheme="minorHAnsi" w:hAnsi="Arial" w:cs="Arial"/>
          <w:bCs/>
          <w:sz w:val="22"/>
          <w:szCs w:val="22"/>
        </w:rPr>
        <w:t xml:space="preserve">die </w:t>
      </w:r>
      <w:r w:rsidR="00600AEB" w:rsidRPr="001E7B90">
        <w:rPr>
          <w:rFonts w:ascii="Arial" w:eastAsiaTheme="minorHAnsi" w:hAnsi="Arial" w:cs="Arial"/>
          <w:bCs/>
          <w:sz w:val="22"/>
          <w:szCs w:val="22"/>
        </w:rPr>
        <w:t>bereits bestehend</w:t>
      </w:r>
      <w:r w:rsidR="00C029AA" w:rsidRPr="001E7B90">
        <w:rPr>
          <w:rFonts w:ascii="Arial" w:eastAsiaTheme="minorHAnsi" w:hAnsi="Arial" w:cs="Arial"/>
          <w:bCs/>
          <w:sz w:val="22"/>
          <w:szCs w:val="22"/>
        </w:rPr>
        <w:t>en politischen und</w:t>
      </w:r>
      <w:r w:rsidR="00600AEB" w:rsidRPr="001E7B90">
        <w:rPr>
          <w:rFonts w:ascii="Arial" w:eastAsiaTheme="minorHAnsi" w:hAnsi="Arial" w:cs="Arial"/>
          <w:bCs/>
          <w:sz w:val="22"/>
          <w:szCs w:val="22"/>
        </w:rPr>
        <w:t xml:space="preserve"> wirtschaftliche</w:t>
      </w:r>
      <w:r w:rsidR="00C029AA" w:rsidRPr="001E7B90">
        <w:rPr>
          <w:rFonts w:ascii="Arial" w:eastAsiaTheme="minorHAnsi" w:hAnsi="Arial" w:cs="Arial"/>
          <w:bCs/>
          <w:sz w:val="22"/>
          <w:szCs w:val="22"/>
        </w:rPr>
        <w:t>n</w:t>
      </w:r>
      <w:r w:rsidR="00600AEB" w:rsidRPr="001E7B90">
        <w:rPr>
          <w:rFonts w:ascii="Arial" w:eastAsiaTheme="minorHAnsi" w:hAnsi="Arial" w:cs="Arial"/>
          <w:bCs/>
          <w:sz w:val="22"/>
          <w:szCs w:val="22"/>
        </w:rPr>
        <w:t xml:space="preserve"> Spannungen verstärken. Dies würde die Standortattraktivität der Schweiz für Investorinnen und Investoren </w:t>
      </w:r>
      <w:r w:rsidR="00C029AA" w:rsidRPr="001E7B90">
        <w:rPr>
          <w:rFonts w:ascii="Arial" w:eastAsiaTheme="minorHAnsi" w:hAnsi="Arial" w:cs="Arial"/>
          <w:bCs/>
          <w:sz w:val="22"/>
          <w:szCs w:val="22"/>
        </w:rPr>
        <w:t>zusätzlich schmälern</w:t>
      </w:r>
      <w:r w:rsidR="00600AEB" w:rsidRPr="001E7B90">
        <w:rPr>
          <w:rFonts w:ascii="Arial" w:eastAsiaTheme="minorHAnsi" w:hAnsi="Arial" w:cs="Arial"/>
          <w:bCs/>
          <w:sz w:val="22"/>
          <w:szCs w:val="22"/>
        </w:rPr>
        <w:t>.</w:t>
      </w:r>
    </w:p>
    <w:p w14:paraId="4B97E941" w14:textId="77777777" w:rsidR="004A2A2F" w:rsidRPr="004A2A2F" w:rsidRDefault="004A2A2F" w:rsidP="002A2490">
      <w:pPr>
        <w:tabs>
          <w:tab w:val="left" w:pos="-1560"/>
          <w:tab w:val="left" w:pos="142"/>
        </w:tabs>
        <w:spacing w:after="120" w:line="276" w:lineRule="auto"/>
        <w:jc w:val="both"/>
        <w:rPr>
          <w:rFonts w:ascii="Arial" w:eastAsiaTheme="minorHAnsi" w:hAnsi="Arial" w:cs="Arial"/>
          <w:bCs/>
          <w:sz w:val="22"/>
          <w:szCs w:val="22"/>
        </w:rPr>
      </w:pPr>
    </w:p>
    <w:p w14:paraId="21E2B016" w14:textId="77777777" w:rsidR="0073146D" w:rsidRPr="00EF1A53" w:rsidRDefault="0073146D" w:rsidP="002A2490">
      <w:pPr>
        <w:tabs>
          <w:tab w:val="left" w:pos="1418"/>
        </w:tabs>
        <w:spacing w:line="276" w:lineRule="auto"/>
        <w:jc w:val="both"/>
        <w:rPr>
          <w:rFonts w:ascii="Arial" w:hAnsi="Arial" w:cs="Arial"/>
          <w:i/>
          <w:sz w:val="22"/>
          <w:szCs w:val="22"/>
          <w:lang w:val="de-DE"/>
        </w:rPr>
      </w:pPr>
    </w:p>
    <w:p w14:paraId="4652C3E7" w14:textId="366114F0" w:rsidR="00D73E42" w:rsidRPr="0002672D" w:rsidRDefault="00D73E42" w:rsidP="002A2490">
      <w:pPr>
        <w:pStyle w:val="Versandanweisungen"/>
        <w:spacing w:line="276" w:lineRule="auto"/>
        <w:ind w:left="-284"/>
        <w:jc w:val="both"/>
        <w:rPr>
          <w:rFonts w:ascii="Arial" w:hAnsi="Arial" w:cs="Arial"/>
          <w:spacing w:val="0"/>
          <w:sz w:val="22"/>
          <w:szCs w:val="22"/>
        </w:rPr>
      </w:pPr>
      <w:r w:rsidRPr="00EF1A53">
        <w:rPr>
          <w:rFonts w:ascii="Arial" w:hAnsi="Arial" w:cs="Arial"/>
          <w:spacing w:val="0"/>
          <w:sz w:val="22"/>
          <w:szCs w:val="22"/>
        </w:rPr>
        <w:t>Wir danken Ihnen</w:t>
      </w:r>
      <w:r w:rsidR="00093F40">
        <w:rPr>
          <w:rFonts w:ascii="Arial" w:hAnsi="Arial" w:cs="Arial"/>
          <w:spacing w:val="0"/>
          <w:sz w:val="22"/>
          <w:szCs w:val="22"/>
        </w:rPr>
        <w:t xml:space="preserve"> für </w:t>
      </w:r>
      <w:r w:rsidR="0002672D">
        <w:rPr>
          <w:rFonts w:ascii="Arial" w:hAnsi="Arial" w:cs="Arial"/>
          <w:spacing w:val="0"/>
          <w:sz w:val="22"/>
          <w:szCs w:val="22"/>
        </w:rPr>
        <w:t>Ihre Bemühungen und die</w:t>
      </w:r>
      <w:r w:rsidR="00093F40">
        <w:rPr>
          <w:rFonts w:ascii="Arial" w:hAnsi="Arial" w:cs="Arial"/>
          <w:spacing w:val="0"/>
          <w:sz w:val="22"/>
          <w:szCs w:val="22"/>
        </w:rPr>
        <w:t xml:space="preserve"> Berücksichtigung</w:t>
      </w:r>
      <w:r w:rsidR="00EF1A53" w:rsidRPr="00EF1A53">
        <w:rPr>
          <w:rFonts w:ascii="Arial" w:hAnsi="Arial" w:cs="Arial"/>
          <w:spacing w:val="0"/>
          <w:sz w:val="22"/>
          <w:szCs w:val="22"/>
        </w:rPr>
        <w:t xml:space="preserve"> unsere</w:t>
      </w:r>
      <w:r w:rsidR="00093F40">
        <w:rPr>
          <w:rFonts w:ascii="Arial" w:hAnsi="Arial" w:cs="Arial"/>
          <w:spacing w:val="0"/>
          <w:sz w:val="22"/>
          <w:szCs w:val="22"/>
        </w:rPr>
        <w:t>r</w:t>
      </w:r>
      <w:r w:rsidR="00EF1A53" w:rsidRPr="00EF1A53">
        <w:rPr>
          <w:rFonts w:ascii="Arial" w:hAnsi="Arial" w:cs="Arial"/>
          <w:spacing w:val="0"/>
          <w:sz w:val="22"/>
          <w:szCs w:val="22"/>
        </w:rPr>
        <w:t xml:space="preserve"> </w:t>
      </w:r>
      <w:r w:rsidR="0002672D">
        <w:rPr>
          <w:rFonts w:ascii="Arial" w:hAnsi="Arial" w:cs="Arial"/>
          <w:spacing w:val="0"/>
          <w:sz w:val="22"/>
          <w:szCs w:val="22"/>
        </w:rPr>
        <w:t>Argumente</w:t>
      </w:r>
      <w:r w:rsidR="00EF1A53" w:rsidRPr="00EF1A53">
        <w:rPr>
          <w:rFonts w:ascii="Arial" w:hAnsi="Arial" w:cs="Arial"/>
          <w:spacing w:val="0"/>
          <w:sz w:val="22"/>
          <w:szCs w:val="22"/>
        </w:rPr>
        <w:t xml:space="preserve">. </w:t>
      </w:r>
      <w:r w:rsidRPr="0002672D">
        <w:rPr>
          <w:rFonts w:ascii="Arial" w:hAnsi="Arial" w:cs="Arial"/>
          <w:spacing w:val="0"/>
          <w:sz w:val="22"/>
          <w:szCs w:val="22"/>
        </w:rPr>
        <w:t>Für allfällige Fragen stehen wir gerne zur Verfügung.</w:t>
      </w:r>
    </w:p>
    <w:p w14:paraId="7032611D" w14:textId="77777777" w:rsidR="00D73E42" w:rsidRPr="00EF1A53" w:rsidRDefault="00D73E42" w:rsidP="002A2490">
      <w:pPr>
        <w:spacing w:line="276" w:lineRule="auto"/>
        <w:ind w:left="-284"/>
        <w:jc w:val="both"/>
        <w:rPr>
          <w:rFonts w:ascii="Arial" w:hAnsi="Arial" w:cs="Arial"/>
          <w:sz w:val="22"/>
          <w:szCs w:val="22"/>
          <w:lang w:val="de-DE"/>
        </w:rPr>
      </w:pPr>
    </w:p>
    <w:p w14:paraId="57C47A76" w14:textId="77777777" w:rsidR="00D73E42" w:rsidRPr="00EF1A53" w:rsidRDefault="00D73E42" w:rsidP="00B513B6">
      <w:pPr>
        <w:spacing w:line="276" w:lineRule="auto"/>
        <w:ind w:left="-284"/>
        <w:jc w:val="both"/>
        <w:rPr>
          <w:rFonts w:ascii="Arial" w:hAnsi="Arial" w:cs="Arial"/>
          <w:sz w:val="22"/>
          <w:szCs w:val="22"/>
          <w:lang w:val="de-DE"/>
        </w:rPr>
      </w:pPr>
      <w:r w:rsidRPr="00EF1A53">
        <w:rPr>
          <w:rFonts w:ascii="Arial" w:hAnsi="Arial" w:cs="Arial"/>
          <w:sz w:val="22"/>
          <w:szCs w:val="22"/>
          <w:lang w:val="de-DE"/>
        </w:rPr>
        <w:t>Freundliche Grüsse</w:t>
      </w:r>
    </w:p>
    <w:p w14:paraId="7EA1F6EF" w14:textId="5919AAE4" w:rsidR="00D73E42" w:rsidRPr="00EF1A53" w:rsidRDefault="00D73E42" w:rsidP="0073146D">
      <w:pPr>
        <w:tabs>
          <w:tab w:val="left" w:pos="595"/>
          <w:tab w:val="left" w:pos="1190"/>
          <w:tab w:val="left" w:pos="1785"/>
          <w:tab w:val="left" w:pos="2380"/>
          <w:tab w:val="left" w:pos="2975"/>
          <w:tab w:val="left" w:pos="3570"/>
          <w:tab w:val="left" w:pos="4165"/>
          <w:tab w:val="left" w:pos="4760"/>
          <w:tab w:val="left" w:pos="5610"/>
        </w:tabs>
        <w:spacing w:line="276" w:lineRule="auto"/>
        <w:jc w:val="both"/>
        <w:rPr>
          <w:rFonts w:ascii="Arial" w:hAnsi="Arial" w:cs="Arial"/>
          <w:sz w:val="22"/>
          <w:szCs w:val="22"/>
          <w:lang w:val="de-DE"/>
        </w:rPr>
      </w:pPr>
    </w:p>
    <w:p w14:paraId="268B3061" w14:textId="0DD0F9AD" w:rsidR="00D73E42" w:rsidRPr="00EF1A53" w:rsidRDefault="00D73E42" w:rsidP="00B513B6">
      <w:pPr>
        <w:spacing w:line="276" w:lineRule="auto"/>
        <w:ind w:left="-284"/>
        <w:jc w:val="both"/>
        <w:rPr>
          <w:rFonts w:ascii="Arial" w:hAnsi="Arial" w:cs="Arial"/>
          <w:b/>
          <w:sz w:val="22"/>
          <w:szCs w:val="22"/>
          <w:lang w:val="de-DE"/>
        </w:rPr>
      </w:pPr>
      <w:r w:rsidRPr="00EF1A53">
        <w:rPr>
          <w:rFonts w:ascii="Arial" w:hAnsi="Arial" w:cs="Arial"/>
          <w:noProof/>
          <w:sz w:val="22"/>
          <w:szCs w:val="22"/>
          <w:lang w:val="de-DE"/>
        </w:rPr>
        <w:drawing>
          <wp:inline distT="0" distB="0" distL="0" distR="0" wp14:anchorId="037E7769" wp14:editId="25B7A41A">
            <wp:extent cx="1361398" cy="50482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764"/>
                    <a:stretch/>
                  </pic:blipFill>
                  <pic:spPr bwMode="auto">
                    <a:xfrm>
                      <a:off x="0" y="0"/>
                      <a:ext cx="1398259" cy="518494"/>
                    </a:xfrm>
                    <a:prstGeom prst="rect">
                      <a:avLst/>
                    </a:prstGeom>
                    <a:noFill/>
                    <a:ln>
                      <a:noFill/>
                    </a:ln>
                    <a:extLst>
                      <a:ext uri="{53640926-AAD7-44D8-BBD7-CCE9431645EC}">
                        <a14:shadowObscured xmlns:a14="http://schemas.microsoft.com/office/drawing/2010/main"/>
                      </a:ext>
                    </a:extLst>
                  </pic:spPr>
                </pic:pic>
              </a:graphicData>
            </a:graphic>
          </wp:inline>
        </w:drawing>
      </w:r>
    </w:p>
    <w:p w14:paraId="44CBAEF6" w14:textId="32CF4DCF" w:rsidR="00D73E42" w:rsidRPr="00EF1A53" w:rsidRDefault="00D73E42" w:rsidP="00B513B6">
      <w:pPr>
        <w:spacing w:line="276" w:lineRule="auto"/>
        <w:ind w:left="-284"/>
        <w:jc w:val="both"/>
        <w:rPr>
          <w:rFonts w:ascii="Arial" w:hAnsi="Arial" w:cs="Arial"/>
          <w:sz w:val="22"/>
          <w:szCs w:val="22"/>
          <w:lang w:val="de-DE"/>
        </w:rPr>
      </w:pPr>
      <w:r w:rsidRPr="00EF1A53">
        <w:rPr>
          <w:rFonts w:ascii="Arial" w:hAnsi="Arial" w:cs="Arial"/>
          <w:b/>
          <w:sz w:val="22"/>
          <w:szCs w:val="22"/>
          <w:lang w:val="de-DE"/>
        </w:rPr>
        <w:t>Bettina Mutter</w:t>
      </w:r>
      <w:r w:rsidRPr="00EF1A53">
        <w:rPr>
          <w:rFonts w:ascii="Arial" w:hAnsi="Arial" w:cs="Arial"/>
          <w:sz w:val="22"/>
          <w:szCs w:val="22"/>
          <w:lang w:val="de-DE"/>
        </w:rPr>
        <w:tab/>
      </w:r>
      <w:r w:rsidRPr="00EF1A53">
        <w:rPr>
          <w:rFonts w:ascii="Arial" w:hAnsi="Arial" w:cs="Arial"/>
          <w:sz w:val="22"/>
          <w:szCs w:val="22"/>
          <w:lang w:val="de-DE"/>
        </w:rPr>
        <w:tab/>
      </w:r>
      <w:r w:rsidRPr="00EF1A53">
        <w:rPr>
          <w:rFonts w:ascii="Arial" w:hAnsi="Arial" w:cs="Arial"/>
          <w:sz w:val="22"/>
          <w:szCs w:val="22"/>
          <w:lang w:val="de-DE"/>
        </w:rPr>
        <w:tab/>
      </w:r>
    </w:p>
    <w:p w14:paraId="32606C96" w14:textId="372475A2" w:rsidR="00CB73FC" w:rsidRPr="00EF1A53" w:rsidRDefault="00D73E42" w:rsidP="0073146D">
      <w:pPr>
        <w:spacing w:line="276" w:lineRule="auto"/>
        <w:ind w:left="-284"/>
        <w:jc w:val="both"/>
        <w:rPr>
          <w:rFonts w:ascii="Arial" w:hAnsi="Arial" w:cs="Arial"/>
          <w:sz w:val="22"/>
          <w:szCs w:val="22"/>
          <w:lang w:val="de-DE"/>
        </w:rPr>
      </w:pPr>
      <w:r w:rsidRPr="00EF1A53">
        <w:rPr>
          <w:rFonts w:ascii="Arial" w:hAnsi="Arial" w:cs="Arial"/>
          <w:sz w:val="22"/>
          <w:szCs w:val="22"/>
          <w:lang w:val="de-DE"/>
        </w:rPr>
        <w:t>Geschäftsführerin VIS</w:t>
      </w:r>
    </w:p>
    <w:sectPr w:rsidR="00CB73FC" w:rsidRPr="00EF1A53" w:rsidSect="00AC2359">
      <w:headerReference w:type="default" r:id="rId9"/>
      <w:footerReference w:type="even" r:id="rId10"/>
      <w:footerReference w:type="default" r:id="rId11"/>
      <w:headerReference w:type="first" r:id="rId12"/>
      <w:footerReference w:type="first" r:id="rId13"/>
      <w:pgSz w:w="11906" w:h="16838"/>
      <w:pgMar w:top="1134" w:right="1247" w:bottom="1701" w:left="2127" w:header="482" w:footer="1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DD20" w14:textId="77777777" w:rsidR="00CA053A" w:rsidRDefault="00CA053A" w:rsidP="00F145C4">
      <w:r>
        <w:separator/>
      </w:r>
    </w:p>
  </w:endnote>
  <w:endnote w:type="continuationSeparator" w:id="0">
    <w:p w14:paraId="036705FA" w14:textId="77777777" w:rsidR="00CA053A" w:rsidRDefault="00CA053A" w:rsidP="00F1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swiss"/>
    <w:pitch w:val="variable"/>
    <w:sig w:usb0="A00002AF" w:usb1="500021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29508065"/>
      <w:docPartObj>
        <w:docPartGallery w:val="Page Numbers (Bottom of Page)"/>
        <w:docPartUnique/>
      </w:docPartObj>
    </w:sdtPr>
    <w:sdtEndPr>
      <w:rPr>
        <w:rStyle w:val="Seitenzahl"/>
      </w:rPr>
    </w:sdtEndPr>
    <w:sdtContent>
      <w:p w14:paraId="4AB7DF8F" w14:textId="5B09D7F2" w:rsidR="006E471D" w:rsidRDefault="006E471D" w:rsidP="006E471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420D5D4" w14:textId="77777777" w:rsidR="006E471D" w:rsidRDefault="006E471D" w:rsidP="000D25D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BA1A" w14:textId="77777777" w:rsidR="006E471D" w:rsidRDefault="006E471D" w:rsidP="000D25D3">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3E94" w14:textId="77777777" w:rsidR="006E471D" w:rsidRPr="00BB44FD" w:rsidRDefault="006E471D" w:rsidP="00BB44FD">
    <w:pPr>
      <w:pStyle w:val="Fuzeile"/>
      <w:jc w:val="right"/>
      <w:rPr>
        <w:rFonts w:ascii="Futura" w:hAnsi="Futura" w:cs="Futura"/>
        <w:sz w:val="18"/>
        <w:szCs w:val="18"/>
      </w:rPr>
    </w:pPr>
    <w:r>
      <w:rPr>
        <w:rFonts w:ascii="Futura" w:hAnsi="Futura" w:cs="Futura"/>
        <w:sz w:val="18"/>
        <w:szCs w:val="18"/>
      </w:rPr>
      <w:t>Verband Immobilien Schweiz</w:t>
    </w:r>
    <w:r w:rsidRPr="00BB44FD">
      <w:rPr>
        <w:rFonts w:ascii="Futura" w:hAnsi="Futura" w:cs="Futura"/>
        <w:sz w:val="18"/>
        <w:szCs w:val="18"/>
      </w:rPr>
      <w:t xml:space="preserve"> |</w:t>
    </w:r>
    <w:r>
      <w:rPr>
        <w:rFonts w:ascii="Futura" w:hAnsi="Futura" w:cs="Futura"/>
        <w:sz w:val="18"/>
        <w:szCs w:val="18"/>
      </w:rPr>
      <w:t xml:space="preserve"> Zytgloggelaube 4</w:t>
    </w:r>
    <w:r w:rsidRPr="00BB44FD">
      <w:rPr>
        <w:rFonts w:ascii="Futura" w:hAnsi="Futura" w:cs="Futura"/>
        <w:sz w:val="18"/>
        <w:szCs w:val="18"/>
      </w:rPr>
      <w:t xml:space="preserve"> | 30</w:t>
    </w:r>
    <w:r>
      <w:rPr>
        <w:rFonts w:ascii="Futura" w:hAnsi="Futura" w:cs="Futura"/>
        <w:sz w:val="18"/>
        <w:szCs w:val="18"/>
      </w:rPr>
      <w:t>1</w:t>
    </w:r>
    <w:r w:rsidRPr="00BB44FD">
      <w:rPr>
        <w:rFonts w:ascii="Futura" w:hAnsi="Futura" w:cs="Futura"/>
        <w:sz w:val="18"/>
        <w:szCs w:val="18"/>
      </w:rPr>
      <w:t xml:space="preserve">1 Bern | </w:t>
    </w:r>
    <w:r>
      <w:rPr>
        <w:rFonts w:ascii="Futura" w:hAnsi="Futura" w:cs="Futura"/>
        <w:sz w:val="18"/>
        <w:szCs w:val="18"/>
      </w:rPr>
      <w:t>www.vis-ais.ch</w:t>
    </w:r>
  </w:p>
  <w:p w14:paraId="2405A7D5" w14:textId="77777777" w:rsidR="006E471D" w:rsidRDefault="006E471D">
    <w:pPr>
      <w:pStyle w:val="Fuzeile"/>
      <w:spacing w:before="1000"/>
      <w:rPr>
        <w:sz w:val="10"/>
      </w:rPr>
    </w:pPr>
    <w:r>
      <w:rPr>
        <w:sz w:val="10"/>
      </w:rPr>
      <w:tab/>
    </w:r>
    <w:r>
      <w:rPr>
        <w:sz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499B" w14:textId="77777777" w:rsidR="00CA053A" w:rsidRDefault="00CA053A" w:rsidP="00F145C4">
      <w:r>
        <w:separator/>
      </w:r>
    </w:p>
  </w:footnote>
  <w:footnote w:type="continuationSeparator" w:id="0">
    <w:p w14:paraId="216F5EE3" w14:textId="77777777" w:rsidR="00CA053A" w:rsidRDefault="00CA053A" w:rsidP="00F145C4">
      <w:r>
        <w:continuationSeparator/>
      </w:r>
    </w:p>
  </w:footnote>
  <w:footnote w:id="1">
    <w:p w14:paraId="50DFCFDF" w14:textId="48733898" w:rsidR="004F48E1" w:rsidRPr="00FC6FF7" w:rsidRDefault="004F48E1" w:rsidP="004F48E1">
      <w:pPr>
        <w:pStyle w:val="Funotentext"/>
        <w:ind w:left="-142" w:firstLine="0"/>
        <w:rPr>
          <w:rFonts w:ascii="Arial" w:hAnsi="Arial" w:cs="Arial"/>
        </w:rPr>
      </w:pPr>
      <w:r w:rsidRPr="00FC6FF7">
        <w:rPr>
          <w:rStyle w:val="Funotenzeichen"/>
          <w:rFonts w:ascii="Arial" w:hAnsi="Arial" w:cs="Arial"/>
        </w:rPr>
        <w:footnoteRef/>
      </w:r>
      <w:r w:rsidRPr="00FC6FF7">
        <w:rPr>
          <w:rFonts w:ascii="Arial" w:hAnsi="Arial" w:cs="Arial"/>
        </w:rPr>
        <w:t xml:space="preserve"> </w:t>
      </w:r>
      <w:r w:rsidRPr="00FC6FF7">
        <w:rPr>
          <w:rFonts w:ascii="Arial" w:hAnsi="Arial" w:cs="Arial"/>
          <w:sz w:val="20"/>
        </w:rPr>
        <w:t>Regulierungsfolgenabschätzung (RFA) zur 16.498 Parlamentarische Initiative Badran</w:t>
      </w:r>
      <w:r>
        <w:rPr>
          <w:rFonts w:ascii="Arial" w:hAnsi="Arial" w:cs="Arial"/>
          <w:sz w:val="20"/>
        </w:rPr>
        <w:t>.</w:t>
      </w:r>
      <w:r w:rsidRPr="00FC6FF7">
        <w:rPr>
          <w:rFonts w:ascii="Arial" w:hAnsi="Arial" w:cs="Arial"/>
          <w:sz w:val="8"/>
          <w:szCs w:val="14"/>
        </w:rPr>
        <w:t xml:space="preserve"> </w:t>
      </w:r>
      <w:r w:rsidRPr="00FC6FF7">
        <w:rPr>
          <w:rFonts w:ascii="Arial" w:hAnsi="Arial" w:cs="Arial"/>
          <w:sz w:val="20"/>
        </w:rPr>
        <w:t xml:space="preserve">Studie im Auftrag des Bundesamtes für Energie, durchgeführt von Swiss Economics, </w:t>
      </w:r>
      <w:r w:rsidR="002D0419">
        <w:rPr>
          <w:rFonts w:ascii="Arial" w:hAnsi="Arial" w:cs="Arial"/>
          <w:sz w:val="20"/>
        </w:rPr>
        <w:t>6. Okto</w:t>
      </w:r>
      <w:r w:rsidRPr="00FC6FF7">
        <w:rPr>
          <w:rFonts w:ascii="Arial" w:hAnsi="Arial" w:cs="Arial"/>
          <w:sz w:val="20"/>
        </w:rPr>
        <w:t>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F9BB" w14:textId="77777777" w:rsidR="006E471D" w:rsidRPr="00CF1DFF" w:rsidRDefault="006E471D">
    <w:pPr>
      <w:pStyle w:val="Kopfzeile"/>
      <w:tabs>
        <w:tab w:val="clear" w:pos="4536"/>
        <w:tab w:val="clear" w:pos="9072"/>
        <w:tab w:val="center" w:pos="4422"/>
        <w:tab w:val="right" w:pos="8901"/>
      </w:tabs>
      <w:spacing w:after="1240"/>
      <w:ind w:hanging="1531"/>
      <w:rPr>
        <w:rFonts w:ascii="Arial" w:hAnsi="Arial" w:cs="Arial"/>
        <w:sz w:val="17"/>
        <w:szCs w:val="17"/>
      </w:rPr>
    </w:pPr>
    <w:r>
      <w:rPr>
        <w:noProof/>
        <w:sz w:val="17"/>
        <w:lang w:eastAsia="de-CH"/>
      </w:rPr>
      <mc:AlternateContent>
        <mc:Choice Requires="wps">
          <w:drawing>
            <wp:anchor distT="0" distB="0" distL="114300" distR="114300" simplePos="0" relativeHeight="251657728" behindDoc="0" locked="1" layoutInCell="1" allowOverlap="1" wp14:anchorId="5E00BE98" wp14:editId="5D9CBA63">
              <wp:simplePos x="0" y="0"/>
              <wp:positionH relativeFrom="column">
                <wp:posOffset>3506470</wp:posOffset>
              </wp:positionH>
              <wp:positionV relativeFrom="paragraph">
                <wp:posOffset>-39370</wp:posOffset>
              </wp:positionV>
              <wp:extent cx="1839595" cy="414020"/>
              <wp:effectExtent l="1270" t="0" r="0" b="0"/>
              <wp:wrapNone/>
              <wp:docPr id="3" name="Other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0FC0" w14:textId="32067E2B" w:rsidR="006E471D" w:rsidRPr="00143281" w:rsidRDefault="006E471D" w:rsidP="00780873">
                          <w:pPr>
                            <w:tabs>
                              <w:tab w:val="right" w:pos="2835"/>
                            </w:tabs>
                            <w:suppressAutoHyphens/>
                            <w:jc w:val="right"/>
                            <w:rPr>
                              <w:noProof/>
                              <w:sz w:val="17"/>
                              <w:szCs w:val="17"/>
                            </w:rPr>
                          </w:pPr>
                          <w:r w:rsidRPr="00DD681A">
                            <w:rPr>
                              <w:noProof/>
                              <w:sz w:val="17"/>
                              <w:szCs w:val="17"/>
                            </w:rPr>
                            <w:t xml:space="preserve">Draft </w:t>
                          </w:r>
                          <w:r w:rsidRPr="00143281">
                            <w:rPr>
                              <w:noProof/>
                              <w:sz w:val="17"/>
                              <w:szCs w:val="17"/>
                            </w:rPr>
                            <w:t>/</w:t>
                          </w:r>
                          <w:r w:rsidRPr="00143281">
                            <w:rPr>
                              <w:noProof/>
                              <w:sz w:val="17"/>
                              <w:szCs w:val="17"/>
                            </w:rPr>
                            <w:fldChar w:fldCharType="begin"/>
                          </w:r>
                          <w:r w:rsidRPr="00143281">
                            <w:rPr>
                              <w:noProof/>
                              <w:sz w:val="17"/>
                              <w:szCs w:val="17"/>
                            </w:rPr>
                            <w:instrText xml:space="preserve"> </w:instrText>
                          </w:r>
                          <w:r>
                            <w:rPr>
                              <w:noProof/>
                              <w:sz w:val="17"/>
                              <w:szCs w:val="17"/>
                            </w:rPr>
                            <w:instrText>SAVEDATE</w:instrText>
                          </w:r>
                          <w:r w:rsidRPr="00143281">
                            <w:rPr>
                              <w:noProof/>
                              <w:sz w:val="17"/>
                              <w:szCs w:val="17"/>
                            </w:rPr>
                            <w:instrText xml:space="preserve">  \@ "</w:instrText>
                          </w:r>
                          <w:r>
                            <w:rPr>
                              <w:noProof/>
                              <w:sz w:val="17"/>
                              <w:szCs w:val="17"/>
                            </w:rPr>
                            <w:instrText>dd. MMM. yyyy</w:instrText>
                          </w:r>
                          <w:r w:rsidRPr="00143281">
                            <w:rPr>
                              <w:noProof/>
                              <w:sz w:val="17"/>
                              <w:szCs w:val="17"/>
                            </w:rPr>
                            <w:instrText xml:space="preserve">"  \* MERGEFORMAT </w:instrText>
                          </w:r>
                          <w:r w:rsidRPr="00143281">
                            <w:rPr>
                              <w:noProof/>
                              <w:sz w:val="17"/>
                              <w:szCs w:val="17"/>
                            </w:rPr>
                            <w:fldChar w:fldCharType="separate"/>
                          </w:r>
                          <w:r w:rsidR="00475338">
                            <w:rPr>
                              <w:noProof/>
                              <w:sz w:val="17"/>
                              <w:szCs w:val="17"/>
                            </w:rPr>
                            <w:t>24. Jan. 2022</w:t>
                          </w:r>
                          <w:r w:rsidRPr="00143281">
                            <w:rPr>
                              <w:noProof/>
                              <w:sz w:val="17"/>
                              <w:szCs w:val="17"/>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0BE98" id="_x0000_t202" coordsize="21600,21600" o:spt="202" path="m,l,21600r21600,l21600,xe">
              <v:stroke joinstyle="miter"/>
              <v:path gradientshapeok="t" o:connecttype="rect"/>
            </v:shapetype>
            <v:shape id="OtherDraft" o:spid="_x0000_s1026" type="#_x0000_t202" style="position:absolute;margin-left:276.1pt;margin-top:-3.1pt;width:144.85pt;height:32.6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tqO4AEAAKEDAAAOAAAAZHJzL2Uyb0RvYy54bWysU12P0zAQfEfiP1h+p0lKC9eo6em40yGk&#13;&#10;40M6+AGOYycWides3Sbl17N2er0Cb4gXy/Y6szOzk+31NPTsoNAbsBUvFjlnykpojG0r/u3r/asr&#13;&#10;znwQthE9WFXxo/L8evfyxXZ0pVpCB32jkBGI9eXoKt6F4Mos87JTg/ALcMpSUQMOItAR26xBMRL6&#13;&#10;0GfLPH+TjYCNQ5DKe7q9m4t8l/C1VjJ81tqrwPqKE7eQVkxrHddstxVli8J1Rp5oiH9gMQhjqekZ&#13;&#10;6k4EwfZo/oIajETwoMNCwpCB1kaqpIHUFPkfah474VTSQuZ4d7bJ/z9Y+enw6L4gC9M7mGiASYR3&#13;&#10;DyC/e2bhthO2VTeIMHZKNNS4iJZlo/Pl6dNotS99BKnHj9DQkMU+QAKaNA7RFdLJCJ0GcDybrqbA&#13;&#10;ZGx59Xqz3qw5k1RbFat8maaSifLpa4c+vFcwsLipONJQE7o4PPgQ2Yjy6UlsZuHe9H0abG9/u6CH&#13;&#10;8Saxj4Rn6mGqJ3odVdTQHEkHwpwTyjVtOsCfnI2UkYr7H3uBirP+gyUvNsVqFUOVDqv1W2LO8LJS&#13;&#10;X1aElQRV8cDZvL0NcxD3Dk3bUafZfQs35J82SdozqxNvykFSfMpsDNrlOb16/rN2vwAAAP//AwBQ&#13;&#10;SwMEFAAGAAgAAAAhABeJXwrfAAAADgEAAA8AAABkcnMvZG93bnJldi54bWxMT01PwzAMvSPxHyIj&#13;&#10;cduSVaxqu6YTKuLGhNj2A7LGtBWNUzXpVv495gQXW9Z7fh/lfnGDuOIUek8aNmsFAqnxtqdWw/n0&#13;&#10;uspAhGjImsETavjGAPvq/q40hfU3+sDrMbaCRSgURkMX41hIGZoOnQlrPyIx9uknZyKfUyvtZG4s&#13;&#10;7gaZKJVKZ3pih86MWHfYfB1np+HwPuTntJYU01zNIRyyun0LWj8+LC87Hs87EBGX+PcBvx04P1Qc&#13;&#10;7OJnskEMGrbbJGGqhlXKmwnZ0yYHcWEkVyCrUv6vUf0AAAD//wMAUEsBAi0AFAAGAAgAAAAhALaD&#13;&#10;OJL+AAAA4QEAABMAAAAAAAAAAAAAAAAAAAAAAFtDb250ZW50X1R5cGVzXS54bWxQSwECLQAUAAYA&#13;&#10;CAAAACEAOP0h/9YAAACUAQAACwAAAAAAAAAAAAAAAAAvAQAAX3JlbHMvLnJlbHNQSwECLQAUAAYA&#13;&#10;CAAAACEAharajuABAAChAwAADgAAAAAAAAAAAAAAAAAuAgAAZHJzL2Uyb0RvYy54bWxQSwECLQAU&#13;&#10;AAYACAAAACEAF4lfCt8AAAAOAQAADwAAAAAAAAAAAAAAAAA6BAAAZHJzL2Rvd25yZXYueG1sUEsF&#13;&#10;BgAAAAAEAAQA8wAAAEYFAAAAAA==&#13;&#10;" filled="f" stroked="f">
              <v:textbox>
                <w:txbxContent>
                  <w:p w14:paraId="64530FC0" w14:textId="32067E2B" w:rsidR="006E471D" w:rsidRPr="00143281" w:rsidRDefault="006E471D" w:rsidP="00780873">
                    <w:pPr>
                      <w:tabs>
                        <w:tab w:val="right" w:pos="2835"/>
                      </w:tabs>
                      <w:suppressAutoHyphens/>
                      <w:jc w:val="right"/>
                      <w:rPr>
                        <w:noProof/>
                        <w:sz w:val="17"/>
                        <w:szCs w:val="17"/>
                      </w:rPr>
                    </w:pPr>
                    <w:r w:rsidRPr="00DD681A">
                      <w:rPr>
                        <w:noProof/>
                        <w:sz w:val="17"/>
                        <w:szCs w:val="17"/>
                      </w:rPr>
                      <w:t xml:space="preserve">Draft </w:t>
                    </w:r>
                    <w:r w:rsidRPr="00143281">
                      <w:rPr>
                        <w:noProof/>
                        <w:sz w:val="17"/>
                        <w:szCs w:val="17"/>
                      </w:rPr>
                      <w:t>/</w:t>
                    </w:r>
                    <w:r w:rsidRPr="00143281">
                      <w:rPr>
                        <w:noProof/>
                        <w:sz w:val="17"/>
                        <w:szCs w:val="17"/>
                      </w:rPr>
                      <w:fldChar w:fldCharType="begin"/>
                    </w:r>
                    <w:r w:rsidRPr="00143281">
                      <w:rPr>
                        <w:noProof/>
                        <w:sz w:val="17"/>
                        <w:szCs w:val="17"/>
                      </w:rPr>
                      <w:instrText xml:space="preserve"> </w:instrText>
                    </w:r>
                    <w:r>
                      <w:rPr>
                        <w:noProof/>
                        <w:sz w:val="17"/>
                        <w:szCs w:val="17"/>
                      </w:rPr>
                      <w:instrText>SAVEDATE</w:instrText>
                    </w:r>
                    <w:r w:rsidRPr="00143281">
                      <w:rPr>
                        <w:noProof/>
                        <w:sz w:val="17"/>
                        <w:szCs w:val="17"/>
                      </w:rPr>
                      <w:instrText xml:space="preserve">  \@ "</w:instrText>
                    </w:r>
                    <w:r>
                      <w:rPr>
                        <w:noProof/>
                        <w:sz w:val="17"/>
                        <w:szCs w:val="17"/>
                      </w:rPr>
                      <w:instrText>dd. MMM. yyyy</w:instrText>
                    </w:r>
                    <w:r w:rsidRPr="00143281">
                      <w:rPr>
                        <w:noProof/>
                        <w:sz w:val="17"/>
                        <w:szCs w:val="17"/>
                      </w:rPr>
                      <w:instrText xml:space="preserve">"  \* MERGEFORMAT </w:instrText>
                    </w:r>
                    <w:r w:rsidRPr="00143281">
                      <w:rPr>
                        <w:noProof/>
                        <w:sz w:val="17"/>
                        <w:szCs w:val="17"/>
                      </w:rPr>
                      <w:fldChar w:fldCharType="separate"/>
                    </w:r>
                    <w:r w:rsidR="00475338">
                      <w:rPr>
                        <w:noProof/>
                        <w:sz w:val="17"/>
                        <w:szCs w:val="17"/>
                      </w:rPr>
                      <w:t>24. Jan. 2022</w:t>
                    </w:r>
                    <w:r w:rsidRPr="00143281">
                      <w:rPr>
                        <w:noProof/>
                        <w:sz w:val="17"/>
                        <w:szCs w:val="17"/>
                      </w:rPr>
                      <w:fldChar w:fldCharType="end"/>
                    </w:r>
                  </w:p>
                </w:txbxContent>
              </v:textbox>
              <w10:anchorlock/>
            </v:shape>
          </w:pict>
        </mc:Fallback>
      </mc:AlternateContent>
    </w:r>
    <w:r>
      <w:rPr>
        <w:sz w:val="17"/>
      </w:rPr>
      <w:tab/>
    </w:r>
    <w:r>
      <w:rPr>
        <w:sz w:val="17"/>
      </w:rPr>
      <w:tab/>
    </w:r>
    <w:r>
      <w:rPr>
        <w:sz w:val="17"/>
      </w:rPr>
      <w:tab/>
    </w:r>
    <w:r w:rsidRPr="00CF1DFF">
      <w:rPr>
        <w:rFonts w:ascii="Arial" w:hAnsi="Arial" w:cs="Arial"/>
        <w:sz w:val="17"/>
        <w:szCs w:val="17"/>
      </w:rPr>
      <w:fldChar w:fldCharType="begin"/>
    </w:r>
    <w:r w:rsidRPr="00CF1DFF">
      <w:rPr>
        <w:rFonts w:ascii="Arial" w:hAnsi="Arial" w:cs="Arial"/>
        <w:sz w:val="17"/>
        <w:szCs w:val="17"/>
      </w:rPr>
      <w:instrText xml:space="preserve"> </w:instrText>
    </w:r>
    <w:r>
      <w:rPr>
        <w:rFonts w:ascii="Arial" w:hAnsi="Arial" w:cs="Arial"/>
        <w:sz w:val="17"/>
        <w:szCs w:val="17"/>
      </w:rPr>
      <w:instrText>PAGE</w:instrText>
    </w:r>
    <w:r w:rsidRPr="00CF1DFF">
      <w:rPr>
        <w:rFonts w:ascii="Arial" w:hAnsi="Arial" w:cs="Arial"/>
        <w:sz w:val="17"/>
        <w:szCs w:val="17"/>
      </w:rPr>
      <w:instrText xml:space="preserve">  \* MERGEFORMAT </w:instrText>
    </w:r>
    <w:r w:rsidRPr="00CF1DFF">
      <w:rPr>
        <w:rFonts w:ascii="Arial" w:hAnsi="Arial" w:cs="Arial"/>
        <w:sz w:val="17"/>
        <w:szCs w:val="17"/>
      </w:rPr>
      <w:fldChar w:fldCharType="separate"/>
    </w:r>
    <w:r>
      <w:rPr>
        <w:rFonts w:ascii="Arial" w:hAnsi="Arial" w:cs="Arial"/>
        <w:noProof/>
        <w:sz w:val="17"/>
        <w:szCs w:val="17"/>
      </w:rPr>
      <w:t>3</w:t>
    </w:r>
    <w:r w:rsidRPr="00CF1DFF">
      <w:rPr>
        <w:rFonts w:ascii="Arial" w:hAnsi="Arial" w:cs="Arial"/>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FC51" w14:textId="77777777" w:rsidR="006E471D" w:rsidRPr="00ED1D3D" w:rsidRDefault="006E471D" w:rsidP="00C2372D">
    <w:pPr>
      <w:pStyle w:val="Kopfzeile"/>
      <w:tabs>
        <w:tab w:val="clear" w:pos="9072"/>
        <w:tab w:val="left" w:pos="0"/>
        <w:tab w:val="right" w:pos="8902"/>
      </w:tabs>
      <w:ind w:left="-1531"/>
      <w:rPr>
        <w:rFonts w:ascii="Arial" w:hAnsi="Arial" w:cs="Arial"/>
        <w:sz w:val="17"/>
        <w:szCs w:val="17"/>
      </w:rPr>
    </w:pPr>
    <w:r>
      <w:rPr>
        <w:noProof/>
        <w:lang w:val="de-DE"/>
      </w:rPr>
      <w:drawing>
        <wp:anchor distT="0" distB="0" distL="114300" distR="114300" simplePos="0" relativeHeight="251658752" behindDoc="1" locked="0" layoutInCell="1" allowOverlap="1" wp14:anchorId="60A75AC1" wp14:editId="1549EC7B">
          <wp:simplePos x="0" y="0"/>
          <wp:positionH relativeFrom="column">
            <wp:posOffset>-214630</wp:posOffset>
          </wp:positionH>
          <wp:positionV relativeFrom="paragraph">
            <wp:posOffset>71120</wp:posOffset>
          </wp:positionV>
          <wp:extent cx="2091055" cy="558800"/>
          <wp:effectExtent l="0" t="0" r="0" b="0"/>
          <wp:wrapNone/>
          <wp:docPr id="4" name="Bild 2" descr="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F0C">
      <w:rPr>
        <w:b/>
        <w:noProof/>
        <w:sz w:val="17"/>
        <w:lang w:eastAsia="de-CH"/>
      </w:rPr>
      <mc:AlternateContent>
        <mc:Choice Requires="wps">
          <w:drawing>
            <wp:anchor distT="0" distB="0" distL="114300" distR="114300" simplePos="0" relativeHeight="251656704" behindDoc="0" locked="1" layoutInCell="1" allowOverlap="1" wp14:anchorId="45060B35" wp14:editId="13E8C826">
              <wp:simplePos x="0" y="0"/>
              <wp:positionH relativeFrom="column">
                <wp:posOffset>3834765</wp:posOffset>
              </wp:positionH>
              <wp:positionV relativeFrom="paragraph">
                <wp:posOffset>67945</wp:posOffset>
              </wp:positionV>
              <wp:extent cx="1979930" cy="713105"/>
              <wp:effectExtent l="0" t="1270" r="0" b="0"/>
              <wp:wrapNone/>
              <wp:docPr id="1" name="First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3C8CB" w14:textId="77777777" w:rsidR="006E471D" w:rsidRPr="00143281" w:rsidRDefault="006E471D" w:rsidP="00780873">
                          <w:pPr>
                            <w:jc w:val="right"/>
                            <w:rPr>
                              <w:noProof/>
                              <w:sz w:val="32"/>
                              <w:szCs w:val="32"/>
                            </w:rPr>
                          </w:pPr>
                          <w:r w:rsidRPr="00143281">
                            <w:rPr>
                              <w:noProof/>
                              <w:sz w:val="32"/>
                              <w:szCs w:val="32"/>
                            </w:rPr>
                            <w:t>Draft</w:t>
                          </w:r>
                        </w:p>
                        <w:p w14:paraId="6D5B14B2" w14:textId="201B1ECB" w:rsidR="006E471D" w:rsidRPr="00143281" w:rsidRDefault="006E471D" w:rsidP="00780873">
                          <w:pPr>
                            <w:tabs>
                              <w:tab w:val="right" w:pos="2835"/>
                            </w:tabs>
                            <w:suppressAutoHyphens/>
                            <w:jc w:val="right"/>
                            <w:rPr>
                              <w:noProof/>
                              <w:sz w:val="17"/>
                              <w:szCs w:val="17"/>
                            </w:rPr>
                          </w:pPr>
                          <w:r w:rsidRPr="00143281">
                            <w:rPr>
                              <w:noProof/>
                              <w:sz w:val="17"/>
                              <w:szCs w:val="17"/>
                            </w:rPr>
                            <w:fldChar w:fldCharType="begin"/>
                          </w:r>
                          <w:r w:rsidRPr="00143281">
                            <w:rPr>
                              <w:noProof/>
                              <w:sz w:val="17"/>
                              <w:szCs w:val="17"/>
                            </w:rPr>
                            <w:instrText xml:space="preserve"> </w:instrText>
                          </w:r>
                          <w:r>
                            <w:rPr>
                              <w:noProof/>
                              <w:sz w:val="17"/>
                              <w:szCs w:val="17"/>
                            </w:rPr>
                            <w:instrText>SAVEDATE</w:instrText>
                          </w:r>
                          <w:r w:rsidRPr="00143281">
                            <w:rPr>
                              <w:noProof/>
                              <w:sz w:val="17"/>
                              <w:szCs w:val="17"/>
                            </w:rPr>
                            <w:instrText xml:space="preserve">  \@ "</w:instrText>
                          </w:r>
                          <w:r>
                            <w:rPr>
                              <w:noProof/>
                              <w:sz w:val="17"/>
                              <w:szCs w:val="17"/>
                            </w:rPr>
                            <w:instrText>dd. MMM. yyyy</w:instrText>
                          </w:r>
                          <w:r w:rsidRPr="00143281">
                            <w:rPr>
                              <w:noProof/>
                              <w:sz w:val="17"/>
                              <w:szCs w:val="17"/>
                            </w:rPr>
                            <w:instrText xml:space="preserve">"  \* MERGEFORMAT </w:instrText>
                          </w:r>
                          <w:r w:rsidRPr="00143281">
                            <w:rPr>
                              <w:noProof/>
                              <w:sz w:val="17"/>
                              <w:szCs w:val="17"/>
                            </w:rPr>
                            <w:fldChar w:fldCharType="separate"/>
                          </w:r>
                          <w:r w:rsidR="00475338">
                            <w:rPr>
                              <w:noProof/>
                              <w:sz w:val="17"/>
                              <w:szCs w:val="17"/>
                            </w:rPr>
                            <w:t>24. Jan. 2022</w:t>
                          </w:r>
                          <w:r w:rsidRPr="00143281">
                            <w:rPr>
                              <w:noProof/>
                              <w:sz w:val="17"/>
                              <w:szCs w:val="17"/>
                            </w:rPr>
                            <w:fldChar w:fldCharType="end"/>
                          </w:r>
                        </w:p>
                        <w:p w14:paraId="5A35E1BB" w14:textId="77777777" w:rsidR="006E471D" w:rsidRPr="00143281" w:rsidRDefault="006E471D" w:rsidP="00780873">
                          <w:pPr>
                            <w:tabs>
                              <w:tab w:val="right" w:pos="2835"/>
                            </w:tabs>
                            <w:suppressAutoHyphens/>
                            <w:spacing w:before="60" w:after="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60B35" id="_x0000_t202" coordsize="21600,21600" o:spt="202" path="m,l,21600r21600,l21600,xe">
              <v:stroke joinstyle="miter"/>
              <v:path gradientshapeok="t" o:connecttype="rect"/>
            </v:shapetype>
            <v:shape id="FirstDraft" o:spid="_x0000_s1027" type="#_x0000_t202" style="position:absolute;left:0;text-align:left;margin-left:301.95pt;margin-top:5.35pt;width:155.9pt;height:56.1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5Bj4gEAAKgDAAAOAAAAZHJzL2Uyb0RvYy54bWysU9Fu0zAUfUfiHyy/0yRdR2nUdBqbhpDG&#13;&#10;QBr7AMdxEovE11y7TcrXc+1kXWFviBfL9nXOPefck+3V2HfsoNBpMAXPFilnykiotGkK/vT97t0H&#13;&#10;zpwXphIdGFXwo3L8avf2zXawuVpCC12lkBGIcflgC956b/MkcbJVvXALsMpQsQbshacjNkmFYiD0&#13;&#10;vkuWafo+GQAriyCVc3R7OxX5LuLXtZL+a1075VlXcOLm44pxLcOa7LYib1DYVsuZhvgHFr3Qhpqe&#13;&#10;oG6FF2yP+hVUryWCg9ovJPQJ1LWWKmogNVn6l5rHVlgVtZA5zp5scv8PVj4cHu03ZH78CCMNMIpw&#13;&#10;9h7kD8cM3LTCNOoaEYZWiYoaZ8GyZLAunz8NVrvcBZBy+AIVDVnsPUSgscY+uEI6GaHTAI4n09Xo&#13;&#10;mQwtN+vN5oJKkmrr7CJLL2MLkT9/bdH5Twp6FjYFRxpqRBeHe+cDG5E/PwnNDNzprouD7cwfF/Qw&#13;&#10;3ET2gfBE3Y/lyHQ1SwtiSqiOJAdhigvFmzYt4C/OBopKwd3PvUDFWffZkCWbbLUK2YqH1eV6SQc8&#13;&#10;r5TnFWEkQRXcczZtb/yUx71F3bTUaRqCgWuysdZR4QurmT7FIQqfoxvydn6Or15+sN1vAAAA//8D&#13;&#10;AFBLAwQUAAYACAAAACEAfk6KGd8AAAAPAQAADwAAAGRycy9kb3ducmV2LnhtbExPwU7DMAy9I/EP&#13;&#10;kZG4sWSbKGvXdEJF3JjQxj4ga0JbkThVnW7l7zEnuFi23/Pze+VuDl5c3Eh9RA3LhQLhsIm2x1bD&#13;&#10;6eP1YQOCkkFrfESn4dsR7Krbm9IUNl7x4C7H1AoWQSqMhi6loZCSms4FQ4s4OGTsM47BJB7HVtrR&#13;&#10;XFk8eLlSKpPB9MgfOjO4unPN13EKGvbvPj9ltcSU5Woi2m/q9o20vr+bX7ZcnrcgkpvT3wX8ZmD/&#13;&#10;ULGxc5zQkvAaMrXOmcqAegLBhHz5yM2ZF6u1AlmV8n+O6gcAAP//AwBQSwECLQAUAAYACAAAACEA&#13;&#10;toM4kv4AAADhAQAAEwAAAAAAAAAAAAAAAAAAAAAAW0NvbnRlbnRfVHlwZXNdLnhtbFBLAQItABQA&#13;&#10;BgAIAAAAIQA4/SH/1gAAAJQBAAALAAAAAAAAAAAAAAAAAC8BAABfcmVscy8ucmVsc1BLAQItABQA&#13;&#10;BgAIAAAAIQChu5Bj4gEAAKgDAAAOAAAAAAAAAAAAAAAAAC4CAABkcnMvZTJvRG9jLnhtbFBLAQIt&#13;&#10;ABQABgAIAAAAIQB+TooZ3wAAAA8BAAAPAAAAAAAAAAAAAAAAADwEAABkcnMvZG93bnJldi54bWxQ&#13;&#10;SwUGAAAAAAQABADzAAAASAUAAAAA&#13;&#10;" filled="f" stroked="f">
              <v:textbox>
                <w:txbxContent>
                  <w:p w14:paraId="73A3C8CB" w14:textId="77777777" w:rsidR="006E471D" w:rsidRPr="00143281" w:rsidRDefault="006E471D" w:rsidP="00780873">
                    <w:pPr>
                      <w:jc w:val="right"/>
                      <w:rPr>
                        <w:noProof/>
                        <w:sz w:val="32"/>
                        <w:szCs w:val="32"/>
                      </w:rPr>
                    </w:pPr>
                    <w:r w:rsidRPr="00143281">
                      <w:rPr>
                        <w:noProof/>
                        <w:sz w:val="32"/>
                        <w:szCs w:val="32"/>
                      </w:rPr>
                      <w:t>Draft</w:t>
                    </w:r>
                  </w:p>
                  <w:p w14:paraId="6D5B14B2" w14:textId="201B1ECB" w:rsidR="006E471D" w:rsidRPr="00143281" w:rsidRDefault="006E471D" w:rsidP="00780873">
                    <w:pPr>
                      <w:tabs>
                        <w:tab w:val="right" w:pos="2835"/>
                      </w:tabs>
                      <w:suppressAutoHyphens/>
                      <w:jc w:val="right"/>
                      <w:rPr>
                        <w:noProof/>
                        <w:sz w:val="17"/>
                        <w:szCs w:val="17"/>
                      </w:rPr>
                    </w:pPr>
                    <w:r w:rsidRPr="00143281">
                      <w:rPr>
                        <w:noProof/>
                        <w:sz w:val="17"/>
                        <w:szCs w:val="17"/>
                      </w:rPr>
                      <w:fldChar w:fldCharType="begin"/>
                    </w:r>
                    <w:r w:rsidRPr="00143281">
                      <w:rPr>
                        <w:noProof/>
                        <w:sz w:val="17"/>
                        <w:szCs w:val="17"/>
                      </w:rPr>
                      <w:instrText xml:space="preserve"> </w:instrText>
                    </w:r>
                    <w:r>
                      <w:rPr>
                        <w:noProof/>
                        <w:sz w:val="17"/>
                        <w:szCs w:val="17"/>
                      </w:rPr>
                      <w:instrText>SAVEDATE</w:instrText>
                    </w:r>
                    <w:r w:rsidRPr="00143281">
                      <w:rPr>
                        <w:noProof/>
                        <w:sz w:val="17"/>
                        <w:szCs w:val="17"/>
                      </w:rPr>
                      <w:instrText xml:space="preserve">  \@ "</w:instrText>
                    </w:r>
                    <w:r>
                      <w:rPr>
                        <w:noProof/>
                        <w:sz w:val="17"/>
                        <w:szCs w:val="17"/>
                      </w:rPr>
                      <w:instrText>dd. MMM. yyyy</w:instrText>
                    </w:r>
                    <w:r w:rsidRPr="00143281">
                      <w:rPr>
                        <w:noProof/>
                        <w:sz w:val="17"/>
                        <w:szCs w:val="17"/>
                      </w:rPr>
                      <w:instrText xml:space="preserve">"  \* MERGEFORMAT </w:instrText>
                    </w:r>
                    <w:r w:rsidRPr="00143281">
                      <w:rPr>
                        <w:noProof/>
                        <w:sz w:val="17"/>
                        <w:szCs w:val="17"/>
                      </w:rPr>
                      <w:fldChar w:fldCharType="separate"/>
                    </w:r>
                    <w:r w:rsidR="00475338">
                      <w:rPr>
                        <w:noProof/>
                        <w:sz w:val="17"/>
                        <w:szCs w:val="17"/>
                      </w:rPr>
                      <w:t>24. Jan. 2022</w:t>
                    </w:r>
                    <w:r w:rsidRPr="00143281">
                      <w:rPr>
                        <w:noProof/>
                        <w:sz w:val="17"/>
                        <w:szCs w:val="17"/>
                      </w:rPr>
                      <w:fldChar w:fldCharType="end"/>
                    </w:r>
                  </w:p>
                  <w:p w14:paraId="5A35E1BB" w14:textId="77777777" w:rsidR="006E471D" w:rsidRPr="00143281" w:rsidRDefault="006E471D" w:rsidP="00780873">
                    <w:pPr>
                      <w:tabs>
                        <w:tab w:val="right" w:pos="2835"/>
                      </w:tabs>
                      <w:suppressAutoHyphens/>
                      <w:spacing w:before="60" w:after="40"/>
                    </w:pPr>
                  </w:p>
                </w:txbxContent>
              </v:textbox>
              <w10:anchorlock/>
            </v:shape>
          </w:pict>
        </mc:Fallback>
      </mc:AlternateContent>
    </w:r>
    <w:r w:rsidRPr="00CD0F0C">
      <w:rPr>
        <w:b/>
        <w:sz w:val="17"/>
      </w:rPr>
      <w:tab/>
    </w:r>
    <w:r w:rsidRPr="00CD0F0C">
      <w:rPr>
        <w:b/>
        <w:sz w:val="17"/>
      </w:rPr>
      <w:tab/>
    </w:r>
    <w:r w:rsidRPr="00CD0F0C">
      <w:rPr>
        <w:b/>
        <w:sz w:val="17"/>
      </w:rPr>
      <w:tab/>
    </w:r>
    <w:r w:rsidRPr="00CF1DFF">
      <w:rPr>
        <w:rFonts w:ascii="Helvetica" w:hAnsi="Helvetica"/>
        <w:sz w:val="17"/>
        <w:szCs w:val="17"/>
      </w:rPr>
      <w:fldChar w:fldCharType="begin"/>
    </w:r>
    <w:r w:rsidRPr="00CF1DFF">
      <w:rPr>
        <w:rFonts w:ascii="Helvetica" w:hAnsi="Helvetica"/>
        <w:sz w:val="17"/>
        <w:szCs w:val="17"/>
      </w:rPr>
      <w:instrText xml:space="preserve"> </w:instrText>
    </w:r>
    <w:r>
      <w:rPr>
        <w:rFonts w:ascii="Helvetica" w:hAnsi="Helvetica"/>
        <w:sz w:val="17"/>
        <w:szCs w:val="17"/>
      </w:rPr>
      <w:instrText>PAGE</w:instrText>
    </w:r>
    <w:r w:rsidRPr="00CF1DFF">
      <w:rPr>
        <w:rFonts w:ascii="Helvetica" w:hAnsi="Helvetica"/>
        <w:sz w:val="17"/>
        <w:szCs w:val="17"/>
      </w:rPr>
      <w:instrText xml:space="preserve">  \* MERGEFORMAT </w:instrText>
    </w:r>
    <w:r w:rsidRPr="00CF1DFF">
      <w:rPr>
        <w:rFonts w:ascii="Helvetica" w:hAnsi="Helvetica"/>
        <w:sz w:val="17"/>
        <w:szCs w:val="17"/>
      </w:rPr>
      <w:fldChar w:fldCharType="separate"/>
    </w:r>
    <w:r>
      <w:rPr>
        <w:rFonts w:ascii="Helvetica" w:hAnsi="Helvetica"/>
        <w:noProof/>
        <w:sz w:val="17"/>
        <w:szCs w:val="17"/>
      </w:rPr>
      <w:t>1</w:t>
    </w:r>
    <w:r w:rsidRPr="00CF1DFF">
      <w:rPr>
        <w:rFonts w:ascii="Helvetica" w:hAnsi="Helvetica"/>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14D"/>
    <w:multiLevelType w:val="hybridMultilevel"/>
    <w:tmpl w:val="67103476"/>
    <w:lvl w:ilvl="0" w:tplc="BA3C4480">
      <w:start w:val="1"/>
      <w:numFmt w:val="decimal"/>
      <w:lvlText w:val="%1."/>
      <w:lvlJc w:val="left"/>
      <w:pPr>
        <w:ind w:left="63" w:hanging="360"/>
      </w:pPr>
      <w:rPr>
        <w:rFonts w:hint="default"/>
      </w:rPr>
    </w:lvl>
    <w:lvl w:ilvl="1" w:tplc="08070019" w:tentative="1">
      <w:start w:val="1"/>
      <w:numFmt w:val="lowerLetter"/>
      <w:lvlText w:val="%2."/>
      <w:lvlJc w:val="left"/>
      <w:pPr>
        <w:ind w:left="783" w:hanging="360"/>
      </w:pPr>
    </w:lvl>
    <w:lvl w:ilvl="2" w:tplc="0807001B" w:tentative="1">
      <w:start w:val="1"/>
      <w:numFmt w:val="lowerRoman"/>
      <w:lvlText w:val="%3."/>
      <w:lvlJc w:val="right"/>
      <w:pPr>
        <w:ind w:left="1503" w:hanging="180"/>
      </w:pPr>
    </w:lvl>
    <w:lvl w:ilvl="3" w:tplc="0807000F" w:tentative="1">
      <w:start w:val="1"/>
      <w:numFmt w:val="decimal"/>
      <w:lvlText w:val="%4."/>
      <w:lvlJc w:val="left"/>
      <w:pPr>
        <w:ind w:left="2223" w:hanging="360"/>
      </w:pPr>
    </w:lvl>
    <w:lvl w:ilvl="4" w:tplc="08070019" w:tentative="1">
      <w:start w:val="1"/>
      <w:numFmt w:val="lowerLetter"/>
      <w:lvlText w:val="%5."/>
      <w:lvlJc w:val="left"/>
      <w:pPr>
        <w:ind w:left="2943" w:hanging="360"/>
      </w:pPr>
    </w:lvl>
    <w:lvl w:ilvl="5" w:tplc="0807001B" w:tentative="1">
      <w:start w:val="1"/>
      <w:numFmt w:val="lowerRoman"/>
      <w:lvlText w:val="%6."/>
      <w:lvlJc w:val="right"/>
      <w:pPr>
        <w:ind w:left="3663" w:hanging="180"/>
      </w:pPr>
    </w:lvl>
    <w:lvl w:ilvl="6" w:tplc="0807000F" w:tentative="1">
      <w:start w:val="1"/>
      <w:numFmt w:val="decimal"/>
      <w:lvlText w:val="%7."/>
      <w:lvlJc w:val="left"/>
      <w:pPr>
        <w:ind w:left="4383" w:hanging="360"/>
      </w:pPr>
    </w:lvl>
    <w:lvl w:ilvl="7" w:tplc="08070019" w:tentative="1">
      <w:start w:val="1"/>
      <w:numFmt w:val="lowerLetter"/>
      <w:lvlText w:val="%8."/>
      <w:lvlJc w:val="left"/>
      <w:pPr>
        <w:ind w:left="5103" w:hanging="360"/>
      </w:pPr>
    </w:lvl>
    <w:lvl w:ilvl="8" w:tplc="0807001B" w:tentative="1">
      <w:start w:val="1"/>
      <w:numFmt w:val="lowerRoman"/>
      <w:lvlText w:val="%9."/>
      <w:lvlJc w:val="right"/>
      <w:pPr>
        <w:ind w:left="5823" w:hanging="180"/>
      </w:pPr>
    </w:lvl>
  </w:abstractNum>
  <w:abstractNum w:abstractNumId="1" w15:restartNumberingAfterBreak="0">
    <w:nsid w:val="3CFD6E2D"/>
    <w:multiLevelType w:val="multilevel"/>
    <w:tmpl w:val="A364A88C"/>
    <w:lvl w:ilvl="0">
      <w:start w:val="1"/>
      <w:numFmt w:val="bullet"/>
      <w:lvlRestart w:val="0"/>
      <w:pStyle w:val="Liste3"/>
      <w:lvlText w:val=""/>
      <w:lvlJc w:val="left"/>
      <w:pPr>
        <w:tabs>
          <w:tab w:val="num" w:pos="595"/>
        </w:tabs>
        <w:ind w:left="595" w:hanging="595"/>
      </w:pPr>
      <w:rPr>
        <w:rFonts w:ascii="Symbol" w:hAnsi="Symbol" w:hint="default"/>
      </w:rPr>
    </w:lvl>
    <w:lvl w:ilvl="1">
      <w:start w:val="1"/>
      <w:numFmt w:val="bullet"/>
      <w:lvlRestart w:val="0"/>
      <w:lvlText w:val=""/>
      <w:lvlJc w:val="left"/>
      <w:pPr>
        <w:tabs>
          <w:tab w:val="num" w:pos="1191"/>
        </w:tabs>
        <w:ind w:left="1191" w:hanging="596"/>
      </w:pPr>
      <w:rPr>
        <w:rFonts w:ascii="Symbol" w:hAnsi="Symbol" w:hint="default"/>
      </w:rPr>
    </w:lvl>
    <w:lvl w:ilvl="2">
      <w:start w:val="1"/>
      <w:numFmt w:val="bullet"/>
      <w:lvlRestart w:val="0"/>
      <w:lvlText w:val=""/>
      <w:lvlJc w:val="left"/>
      <w:pPr>
        <w:tabs>
          <w:tab w:val="num" w:pos="1786"/>
        </w:tabs>
        <w:ind w:left="1786" w:hanging="595"/>
      </w:pPr>
      <w:rPr>
        <w:rFonts w:ascii="Symbol" w:hAnsi="Symbol" w:hint="default"/>
      </w:rPr>
    </w:lvl>
    <w:lvl w:ilvl="3">
      <w:start w:val="1"/>
      <w:numFmt w:val="bullet"/>
      <w:lvlRestart w:val="0"/>
      <w:pStyle w:val="Liste4"/>
      <w:lvlText w:val=""/>
      <w:lvlJc w:val="left"/>
      <w:pPr>
        <w:tabs>
          <w:tab w:val="num" w:pos="595"/>
        </w:tabs>
        <w:ind w:left="595" w:hanging="595"/>
      </w:pPr>
      <w:rPr>
        <w:rFonts w:ascii="Symbol" w:hAnsi="Symbol" w:hint="default"/>
      </w:rPr>
    </w:lvl>
    <w:lvl w:ilvl="4">
      <w:start w:val="1"/>
      <w:numFmt w:val="bullet"/>
      <w:lvlRestart w:val="0"/>
      <w:lvlText w:val=""/>
      <w:lvlJc w:val="left"/>
      <w:pPr>
        <w:tabs>
          <w:tab w:val="num" w:pos="1191"/>
        </w:tabs>
        <w:ind w:left="1191" w:hanging="596"/>
      </w:pPr>
      <w:rPr>
        <w:rFonts w:ascii="Symbol" w:hAnsi="Symbol" w:hint="default"/>
      </w:rPr>
    </w:lvl>
    <w:lvl w:ilvl="5">
      <w:start w:val="1"/>
      <w:numFmt w:val="bullet"/>
      <w:lvlRestart w:val="0"/>
      <w:lvlText w:val=""/>
      <w:lvlJc w:val="left"/>
      <w:pPr>
        <w:tabs>
          <w:tab w:val="num" w:pos="1786"/>
        </w:tabs>
        <w:ind w:left="1786" w:hanging="595"/>
      </w:pPr>
      <w:rPr>
        <w:rFonts w:ascii="Symbol" w:hAnsi="Symbol" w:hint="default"/>
      </w:rPr>
    </w:lvl>
    <w:lvl w:ilvl="6">
      <w:start w:val="1"/>
      <w:numFmt w:val="bullet"/>
      <w:lvlRestart w:val="0"/>
      <w:pStyle w:val="Liste5"/>
      <w:lvlText w:val=""/>
      <w:lvlJc w:val="left"/>
      <w:pPr>
        <w:tabs>
          <w:tab w:val="num" w:pos="595"/>
        </w:tabs>
        <w:ind w:left="595" w:hanging="595"/>
      </w:pPr>
      <w:rPr>
        <w:rFonts w:ascii="Wingdings" w:hAnsi="Wingdings" w:hint="default"/>
      </w:rPr>
    </w:lvl>
    <w:lvl w:ilvl="7">
      <w:start w:val="1"/>
      <w:numFmt w:val="bullet"/>
      <w:lvlRestart w:val="0"/>
      <w:lvlText w:val=""/>
      <w:lvlJc w:val="left"/>
      <w:pPr>
        <w:tabs>
          <w:tab w:val="num" w:pos="1191"/>
        </w:tabs>
        <w:ind w:left="1191" w:hanging="596"/>
      </w:pPr>
      <w:rPr>
        <w:rFonts w:ascii="Wingdings" w:hAnsi="Wingdings" w:hint="default"/>
      </w:rPr>
    </w:lvl>
    <w:lvl w:ilvl="8">
      <w:start w:val="1"/>
      <w:numFmt w:val="bullet"/>
      <w:lvlRestart w:val="0"/>
      <w:lvlText w:val=""/>
      <w:lvlJc w:val="left"/>
      <w:pPr>
        <w:tabs>
          <w:tab w:val="num" w:pos="1786"/>
        </w:tabs>
        <w:ind w:left="1786" w:hanging="595"/>
      </w:pPr>
      <w:rPr>
        <w:rFonts w:ascii="Wingdings" w:hAnsi="Wingdings" w:hint="default"/>
      </w:rPr>
    </w:lvl>
  </w:abstractNum>
  <w:abstractNum w:abstractNumId="2" w15:restartNumberingAfterBreak="0">
    <w:nsid w:val="4BD90557"/>
    <w:multiLevelType w:val="multilevel"/>
    <w:tmpl w:val="4D60C3A2"/>
    <w:lvl w:ilvl="0">
      <w:start w:val="1"/>
      <w:numFmt w:val="none"/>
      <w:lvlRestart w:val="0"/>
      <w:pStyle w:val="TextTopNum0"/>
      <w:suff w:val="nothing"/>
      <w:lvlText w:val="%1"/>
      <w:lvlJc w:val="right"/>
      <w:pPr>
        <w:ind w:left="0" w:firstLine="0"/>
      </w:pPr>
    </w:lvl>
    <w:lvl w:ilvl="1">
      <w:start w:val="1"/>
      <w:numFmt w:val="decimal"/>
      <w:pStyle w:val="TextTopNum1"/>
      <w:lvlText w:val="%2"/>
      <w:lvlJc w:val="right"/>
      <w:pPr>
        <w:tabs>
          <w:tab w:val="num" w:pos="0"/>
        </w:tabs>
        <w:ind w:left="0" w:hanging="425"/>
      </w:pPr>
    </w:lvl>
    <w:lvl w:ilvl="2">
      <w:start w:val="1"/>
      <w:numFmt w:val="decimal"/>
      <w:pStyle w:val="TextTopNum2"/>
      <w:lvlText w:val="%2.%3"/>
      <w:lvlJc w:val="right"/>
      <w:pPr>
        <w:tabs>
          <w:tab w:val="num" w:pos="0"/>
        </w:tabs>
        <w:ind w:left="0" w:hanging="425"/>
      </w:pPr>
    </w:lvl>
    <w:lvl w:ilvl="3">
      <w:start w:val="1"/>
      <w:numFmt w:val="decimal"/>
      <w:pStyle w:val="TextTopNum3"/>
      <w:lvlText w:val="%2.%3.%4"/>
      <w:lvlJc w:val="right"/>
      <w:pPr>
        <w:tabs>
          <w:tab w:val="num" w:pos="0"/>
        </w:tabs>
        <w:ind w:left="0" w:hanging="425"/>
      </w:pPr>
    </w:lvl>
    <w:lvl w:ilvl="4">
      <w:start w:val="1"/>
      <w:numFmt w:val="lowerLetter"/>
      <w:pStyle w:val="Liste"/>
      <w:lvlText w:val="%5)"/>
      <w:lvlJc w:val="left"/>
      <w:pPr>
        <w:tabs>
          <w:tab w:val="num" w:pos="595"/>
        </w:tabs>
        <w:ind w:left="595" w:hanging="595"/>
      </w:pPr>
    </w:lvl>
    <w:lvl w:ilvl="5">
      <w:start w:val="1"/>
      <w:numFmt w:val="lowerRoman"/>
      <w:pStyle w:val="Liste2"/>
      <w:lvlText w:val="%6)"/>
      <w:lvlJc w:val="left"/>
      <w:pPr>
        <w:tabs>
          <w:tab w:val="num" w:pos="595"/>
        </w:tabs>
        <w:ind w:left="595" w:hanging="595"/>
      </w:pPr>
    </w:lvl>
    <w:lvl w:ilvl="6">
      <w:start w:val="1"/>
      <w:numFmt w:val="lowerLetter"/>
      <w:lvlText w:val="(%7)"/>
      <w:lvlJc w:val="left"/>
      <w:pPr>
        <w:tabs>
          <w:tab w:val="num" w:pos="1191"/>
        </w:tabs>
        <w:ind w:left="1191" w:hanging="596"/>
      </w:pPr>
    </w:lvl>
    <w:lvl w:ilvl="7">
      <w:start w:val="1"/>
      <w:numFmt w:val="lowerRoman"/>
      <w:lvlText w:val="(%8)"/>
      <w:lvlJc w:val="left"/>
      <w:pPr>
        <w:tabs>
          <w:tab w:val="num" w:pos="1191"/>
        </w:tabs>
        <w:ind w:left="1191" w:hanging="596"/>
      </w:pPr>
    </w:lvl>
    <w:lvl w:ilvl="8">
      <w:start w:val="27"/>
      <w:numFmt w:val="lowerLetter"/>
      <w:lvlText w:val="(%9)"/>
      <w:lvlJc w:val="left"/>
      <w:pPr>
        <w:tabs>
          <w:tab w:val="num" w:pos="1191"/>
        </w:tabs>
        <w:ind w:left="1191" w:hanging="596"/>
      </w:pPr>
    </w:lvl>
  </w:abstractNum>
  <w:abstractNum w:abstractNumId="3" w15:restartNumberingAfterBreak="0">
    <w:nsid w:val="7639400A"/>
    <w:multiLevelType w:val="multilevel"/>
    <w:tmpl w:val="F768EB3E"/>
    <w:lvl w:ilvl="0">
      <w:start w:val="1"/>
      <w:numFmt w:val="none"/>
      <w:lvlRestart w:val="0"/>
      <w:pStyle w:val="berschrift1"/>
      <w:suff w:val="nothing"/>
      <w:lvlText w:val="%1"/>
      <w:lvlJc w:val="right"/>
      <w:pPr>
        <w:ind w:left="0" w:firstLine="0"/>
      </w:pPr>
    </w:lvl>
    <w:lvl w:ilvl="1">
      <w:start w:val="1"/>
      <w:numFmt w:val="upperLetter"/>
      <w:pStyle w:val="berschrift2"/>
      <w:lvlText w:val="%2"/>
      <w:lvlJc w:val="right"/>
      <w:pPr>
        <w:tabs>
          <w:tab w:val="num" w:pos="0"/>
        </w:tabs>
        <w:ind w:left="0" w:hanging="425"/>
      </w:pPr>
    </w:lvl>
    <w:lvl w:ilvl="2">
      <w:start w:val="1"/>
      <w:numFmt w:val="upperRoman"/>
      <w:pStyle w:val="berschrift3"/>
      <w:lvlText w:val="%3"/>
      <w:lvlJc w:val="right"/>
      <w:pPr>
        <w:tabs>
          <w:tab w:val="num" w:pos="0"/>
        </w:tabs>
        <w:ind w:left="0" w:hanging="425"/>
      </w:pPr>
    </w:lvl>
    <w:lvl w:ilvl="3">
      <w:start w:val="1"/>
      <w:numFmt w:val="decimal"/>
      <w:pStyle w:val="berschrift4"/>
      <w:lvlText w:val="%4"/>
      <w:lvlJc w:val="right"/>
      <w:pPr>
        <w:tabs>
          <w:tab w:val="num" w:pos="0"/>
        </w:tabs>
        <w:ind w:left="0" w:hanging="425"/>
      </w:pPr>
    </w:lvl>
    <w:lvl w:ilvl="4">
      <w:start w:val="1"/>
      <w:numFmt w:val="decimal"/>
      <w:pStyle w:val="berschrift5"/>
      <w:lvlText w:val="%4.%5"/>
      <w:lvlJc w:val="right"/>
      <w:pPr>
        <w:tabs>
          <w:tab w:val="num" w:pos="0"/>
        </w:tabs>
        <w:ind w:left="0" w:hanging="425"/>
      </w:pPr>
    </w:lvl>
    <w:lvl w:ilvl="5">
      <w:start w:val="1"/>
      <w:numFmt w:val="decimal"/>
      <w:pStyle w:val="berschrift6"/>
      <w:lvlText w:val="%4.%5.%6"/>
      <w:lvlJc w:val="right"/>
      <w:pPr>
        <w:tabs>
          <w:tab w:val="num" w:pos="0"/>
        </w:tabs>
        <w:ind w:left="0" w:hanging="425"/>
      </w:pPr>
    </w:lvl>
    <w:lvl w:ilvl="6">
      <w:start w:val="1"/>
      <w:numFmt w:val="decimal"/>
      <w:pStyle w:val="berschrift7"/>
      <w:lvlText w:val="%4.%5.%6.%7"/>
      <w:lvlJc w:val="right"/>
      <w:pPr>
        <w:tabs>
          <w:tab w:val="num" w:pos="0"/>
        </w:tabs>
        <w:ind w:left="0" w:hanging="425"/>
      </w:pPr>
    </w:lvl>
    <w:lvl w:ilvl="7">
      <w:start w:val="1"/>
      <w:numFmt w:val="lowerLetter"/>
      <w:pStyle w:val="berschrift8"/>
      <w:lvlText w:val="%8)"/>
      <w:lvlJc w:val="right"/>
      <w:pPr>
        <w:tabs>
          <w:tab w:val="num" w:pos="0"/>
        </w:tabs>
        <w:ind w:left="0" w:hanging="425"/>
      </w:pPr>
    </w:lvl>
    <w:lvl w:ilvl="8">
      <w:start w:val="1"/>
      <w:numFmt w:val="lowerRoman"/>
      <w:pStyle w:val="berschrift9"/>
      <w:lvlText w:val="%9)"/>
      <w:lvlJc w:val="right"/>
      <w:pPr>
        <w:tabs>
          <w:tab w:val="num" w:pos="0"/>
        </w:tabs>
        <w:ind w:left="0" w:hanging="425"/>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it-CH" w:vendorID="64" w:dllVersion="6" w:nlCheck="1" w:checkStyle="0"/>
  <w:activeWritingStyle w:appName="MSWord" w:lang="de-CH"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de-CH" w:vendorID="64" w:dllVersion="0" w:nlCheck="1" w:checkStyle="0"/>
  <w:activeWritingStyle w:appName="MSWord" w:lang="fr-CH" w:vendorID="64" w:dllVersion="4096" w:nlCheck="1" w:checkStyle="0"/>
  <w:activeWritingStyle w:appName="MSWord" w:lang="en-GB" w:vendorID="64" w:dllVersion="4096" w:nlCheck="1" w:checkStyle="0"/>
  <w:activeWritingStyle w:appName="MSWord" w:lang="de-DE" w:vendorID="64" w:dllVersion="0" w:nlCheck="1" w:checkStyle="0"/>
  <w:attachedTemplate r:id="rId1"/>
  <w:defaultTabStop w:val="595"/>
  <w:autoHyphenation/>
  <w:hyphenationZone w:val="4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escription" w:val="Vernehmlassung LK, mark-up CR, 23.3.2017"/>
    <w:docVar w:name="DocNumberVersion" w:val="7605636v1"/>
    <w:docVar w:name="DocumentType" w:val="blank"/>
    <w:docVar w:name="FinalOn" w:val="00:00:00"/>
    <w:docVar w:name="FinalRecoveries" w:val="0"/>
    <w:docVar w:name="Location" w:val="Zürich"/>
    <w:docVar w:name="LogoStatus" w:val="0"/>
    <w:docVar w:name="Status" w:val="2"/>
  </w:docVars>
  <w:rsids>
    <w:rsidRoot w:val="009A359E"/>
    <w:rsid w:val="000003D4"/>
    <w:rsid w:val="00002D7A"/>
    <w:rsid w:val="00003F12"/>
    <w:rsid w:val="00004BC4"/>
    <w:rsid w:val="000056A4"/>
    <w:rsid w:val="00007F7E"/>
    <w:rsid w:val="000124A7"/>
    <w:rsid w:val="000127A9"/>
    <w:rsid w:val="0001404A"/>
    <w:rsid w:val="00014C4B"/>
    <w:rsid w:val="00015D77"/>
    <w:rsid w:val="00016BCE"/>
    <w:rsid w:val="00021471"/>
    <w:rsid w:val="0002672D"/>
    <w:rsid w:val="000268C9"/>
    <w:rsid w:val="0002754C"/>
    <w:rsid w:val="00027F7E"/>
    <w:rsid w:val="00032857"/>
    <w:rsid w:val="000348E6"/>
    <w:rsid w:val="000364DC"/>
    <w:rsid w:val="00036549"/>
    <w:rsid w:val="00037654"/>
    <w:rsid w:val="000376B6"/>
    <w:rsid w:val="00037C96"/>
    <w:rsid w:val="00050BAD"/>
    <w:rsid w:val="000534A9"/>
    <w:rsid w:val="000603AC"/>
    <w:rsid w:val="0006163A"/>
    <w:rsid w:val="00061F39"/>
    <w:rsid w:val="000634C4"/>
    <w:rsid w:val="00065A40"/>
    <w:rsid w:val="00066588"/>
    <w:rsid w:val="00073BA9"/>
    <w:rsid w:val="00074824"/>
    <w:rsid w:val="0008027B"/>
    <w:rsid w:val="00080DB9"/>
    <w:rsid w:val="00080FB8"/>
    <w:rsid w:val="00083A8E"/>
    <w:rsid w:val="00085CF0"/>
    <w:rsid w:val="0008796F"/>
    <w:rsid w:val="00093F40"/>
    <w:rsid w:val="00095906"/>
    <w:rsid w:val="000979D3"/>
    <w:rsid w:val="000A1766"/>
    <w:rsid w:val="000A73D8"/>
    <w:rsid w:val="000B4B38"/>
    <w:rsid w:val="000B4FB5"/>
    <w:rsid w:val="000B733E"/>
    <w:rsid w:val="000C0435"/>
    <w:rsid w:val="000C10BF"/>
    <w:rsid w:val="000C5D95"/>
    <w:rsid w:val="000D0F5A"/>
    <w:rsid w:val="000D1424"/>
    <w:rsid w:val="000D144F"/>
    <w:rsid w:val="000D21F8"/>
    <w:rsid w:val="000D25D3"/>
    <w:rsid w:val="000D6431"/>
    <w:rsid w:val="000D76EC"/>
    <w:rsid w:val="000E05EF"/>
    <w:rsid w:val="000E1302"/>
    <w:rsid w:val="000E160E"/>
    <w:rsid w:val="000E18B2"/>
    <w:rsid w:val="000E534C"/>
    <w:rsid w:val="000E5F64"/>
    <w:rsid w:val="000E7C8F"/>
    <w:rsid w:val="000F5A13"/>
    <w:rsid w:val="00101382"/>
    <w:rsid w:val="00110F7F"/>
    <w:rsid w:val="00112A69"/>
    <w:rsid w:val="00116015"/>
    <w:rsid w:val="00117BBA"/>
    <w:rsid w:val="00125A8C"/>
    <w:rsid w:val="001277D5"/>
    <w:rsid w:val="00127C03"/>
    <w:rsid w:val="001325AA"/>
    <w:rsid w:val="00132D7F"/>
    <w:rsid w:val="001343BE"/>
    <w:rsid w:val="001376D6"/>
    <w:rsid w:val="00150041"/>
    <w:rsid w:val="00150EA4"/>
    <w:rsid w:val="00152E95"/>
    <w:rsid w:val="001531DC"/>
    <w:rsid w:val="001637D8"/>
    <w:rsid w:val="0016494B"/>
    <w:rsid w:val="00165F2A"/>
    <w:rsid w:val="001676D9"/>
    <w:rsid w:val="0017381B"/>
    <w:rsid w:val="00176C6C"/>
    <w:rsid w:val="0018143A"/>
    <w:rsid w:val="001828B0"/>
    <w:rsid w:val="001846BF"/>
    <w:rsid w:val="00185BC8"/>
    <w:rsid w:val="00193F90"/>
    <w:rsid w:val="00194B6E"/>
    <w:rsid w:val="00194D0F"/>
    <w:rsid w:val="00195D4A"/>
    <w:rsid w:val="001A0DF5"/>
    <w:rsid w:val="001A13FF"/>
    <w:rsid w:val="001A1FB6"/>
    <w:rsid w:val="001A2E4D"/>
    <w:rsid w:val="001A34D5"/>
    <w:rsid w:val="001A3B6B"/>
    <w:rsid w:val="001A4D04"/>
    <w:rsid w:val="001B621E"/>
    <w:rsid w:val="001B7EA0"/>
    <w:rsid w:val="001C3627"/>
    <w:rsid w:val="001C57D0"/>
    <w:rsid w:val="001D08D3"/>
    <w:rsid w:val="001D1DC6"/>
    <w:rsid w:val="001D37AB"/>
    <w:rsid w:val="001E093D"/>
    <w:rsid w:val="001E1FAE"/>
    <w:rsid w:val="001E2B72"/>
    <w:rsid w:val="001E47F7"/>
    <w:rsid w:val="001E6D14"/>
    <w:rsid w:val="001E737F"/>
    <w:rsid w:val="001E7B90"/>
    <w:rsid w:val="001E7BF6"/>
    <w:rsid w:val="001F01D5"/>
    <w:rsid w:val="001F100A"/>
    <w:rsid w:val="001F6981"/>
    <w:rsid w:val="00200DAE"/>
    <w:rsid w:val="00202546"/>
    <w:rsid w:val="00202813"/>
    <w:rsid w:val="002035F6"/>
    <w:rsid w:val="002062F1"/>
    <w:rsid w:val="0020740A"/>
    <w:rsid w:val="00211DFB"/>
    <w:rsid w:val="00215599"/>
    <w:rsid w:val="0021587E"/>
    <w:rsid w:val="00215E8F"/>
    <w:rsid w:val="00220623"/>
    <w:rsid w:val="002260FE"/>
    <w:rsid w:val="0022700B"/>
    <w:rsid w:val="0023135B"/>
    <w:rsid w:val="002332C7"/>
    <w:rsid w:val="00237D31"/>
    <w:rsid w:val="00247347"/>
    <w:rsid w:val="00252F7A"/>
    <w:rsid w:val="0025409E"/>
    <w:rsid w:val="00255B71"/>
    <w:rsid w:val="0025736A"/>
    <w:rsid w:val="00260C7A"/>
    <w:rsid w:val="00261D6A"/>
    <w:rsid w:val="00263F4D"/>
    <w:rsid w:val="00265A9E"/>
    <w:rsid w:val="002660F2"/>
    <w:rsid w:val="00276AE4"/>
    <w:rsid w:val="00280F0E"/>
    <w:rsid w:val="00290B33"/>
    <w:rsid w:val="00292DC2"/>
    <w:rsid w:val="00294712"/>
    <w:rsid w:val="002A2490"/>
    <w:rsid w:val="002A2DDA"/>
    <w:rsid w:val="002A3CEB"/>
    <w:rsid w:val="002A5FA0"/>
    <w:rsid w:val="002B03E6"/>
    <w:rsid w:val="002B0866"/>
    <w:rsid w:val="002B1EFA"/>
    <w:rsid w:val="002B59DC"/>
    <w:rsid w:val="002B6C67"/>
    <w:rsid w:val="002C1110"/>
    <w:rsid w:val="002C1E09"/>
    <w:rsid w:val="002C7909"/>
    <w:rsid w:val="002D0419"/>
    <w:rsid w:val="002D0B89"/>
    <w:rsid w:val="002D6089"/>
    <w:rsid w:val="002E648A"/>
    <w:rsid w:val="002E7465"/>
    <w:rsid w:val="002F366B"/>
    <w:rsid w:val="002F40C4"/>
    <w:rsid w:val="002F4246"/>
    <w:rsid w:val="002F57E1"/>
    <w:rsid w:val="003063EA"/>
    <w:rsid w:val="0031033B"/>
    <w:rsid w:val="00310F86"/>
    <w:rsid w:val="0031248F"/>
    <w:rsid w:val="00312C11"/>
    <w:rsid w:val="0031405B"/>
    <w:rsid w:val="003142CA"/>
    <w:rsid w:val="00314E09"/>
    <w:rsid w:val="00315C44"/>
    <w:rsid w:val="00316D94"/>
    <w:rsid w:val="003176FE"/>
    <w:rsid w:val="0032190B"/>
    <w:rsid w:val="00322F9F"/>
    <w:rsid w:val="00333FBB"/>
    <w:rsid w:val="003344AA"/>
    <w:rsid w:val="00335B0F"/>
    <w:rsid w:val="00336605"/>
    <w:rsid w:val="003411F6"/>
    <w:rsid w:val="003433CE"/>
    <w:rsid w:val="0034730D"/>
    <w:rsid w:val="00347665"/>
    <w:rsid w:val="00347798"/>
    <w:rsid w:val="00351F7B"/>
    <w:rsid w:val="00354ACB"/>
    <w:rsid w:val="00357432"/>
    <w:rsid w:val="00361BE6"/>
    <w:rsid w:val="00365F4C"/>
    <w:rsid w:val="00366BA7"/>
    <w:rsid w:val="00372626"/>
    <w:rsid w:val="00376447"/>
    <w:rsid w:val="00380402"/>
    <w:rsid w:val="00384556"/>
    <w:rsid w:val="00393529"/>
    <w:rsid w:val="003947A1"/>
    <w:rsid w:val="003965C6"/>
    <w:rsid w:val="00396A32"/>
    <w:rsid w:val="00397515"/>
    <w:rsid w:val="003A01EA"/>
    <w:rsid w:val="003A1E22"/>
    <w:rsid w:val="003A36C3"/>
    <w:rsid w:val="003C28F3"/>
    <w:rsid w:val="003C432B"/>
    <w:rsid w:val="003C5173"/>
    <w:rsid w:val="003C6FE2"/>
    <w:rsid w:val="003C782B"/>
    <w:rsid w:val="003D305B"/>
    <w:rsid w:val="003D7242"/>
    <w:rsid w:val="003D7544"/>
    <w:rsid w:val="003E178D"/>
    <w:rsid w:val="003E26D3"/>
    <w:rsid w:val="003E4569"/>
    <w:rsid w:val="003E7D73"/>
    <w:rsid w:val="003F4DC9"/>
    <w:rsid w:val="003F65EF"/>
    <w:rsid w:val="003F6BA1"/>
    <w:rsid w:val="00410746"/>
    <w:rsid w:val="00412916"/>
    <w:rsid w:val="00414AEC"/>
    <w:rsid w:val="00414EC6"/>
    <w:rsid w:val="0042679D"/>
    <w:rsid w:val="00431F91"/>
    <w:rsid w:val="00432D4B"/>
    <w:rsid w:val="004336D7"/>
    <w:rsid w:val="0043582B"/>
    <w:rsid w:val="004368FD"/>
    <w:rsid w:val="0044002D"/>
    <w:rsid w:val="00454B03"/>
    <w:rsid w:val="00455F87"/>
    <w:rsid w:val="0045605E"/>
    <w:rsid w:val="00457FF5"/>
    <w:rsid w:val="004626C1"/>
    <w:rsid w:val="00465064"/>
    <w:rsid w:val="00465387"/>
    <w:rsid w:val="004708EB"/>
    <w:rsid w:val="0047120E"/>
    <w:rsid w:val="00475338"/>
    <w:rsid w:val="00477FFE"/>
    <w:rsid w:val="004814FC"/>
    <w:rsid w:val="004823BD"/>
    <w:rsid w:val="004823F6"/>
    <w:rsid w:val="0048403E"/>
    <w:rsid w:val="004849E0"/>
    <w:rsid w:val="00486D62"/>
    <w:rsid w:val="0049262B"/>
    <w:rsid w:val="00492E4E"/>
    <w:rsid w:val="00494AF3"/>
    <w:rsid w:val="00496867"/>
    <w:rsid w:val="004976D0"/>
    <w:rsid w:val="004976D4"/>
    <w:rsid w:val="004A2A2F"/>
    <w:rsid w:val="004A5655"/>
    <w:rsid w:val="004A60BE"/>
    <w:rsid w:val="004B142B"/>
    <w:rsid w:val="004C1639"/>
    <w:rsid w:val="004C3C7A"/>
    <w:rsid w:val="004C4551"/>
    <w:rsid w:val="004C73E1"/>
    <w:rsid w:val="004C7696"/>
    <w:rsid w:val="004D46E2"/>
    <w:rsid w:val="004D4B87"/>
    <w:rsid w:val="004E05BD"/>
    <w:rsid w:val="004E097A"/>
    <w:rsid w:val="004E1146"/>
    <w:rsid w:val="004E3009"/>
    <w:rsid w:val="004E68AE"/>
    <w:rsid w:val="004E738A"/>
    <w:rsid w:val="004F1F8A"/>
    <w:rsid w:val="004F48E1"/>
    <w:rsid w:val="004F730C"/>
    <w:rsid w:val="004F7C45"/>
    <w:rsid w:val="005017CD"/>
    <w:rsid w:val="00503770"/>
    <w:rsid w:val="00504198"/>
    <w:rsid w:val="0051584C"/>
    <w:rsid w:val="00515A52"/>
    <w:rsid w:val="00521DED"/>
    <w:rsid w:val="00525B7D"/>
    <w:rsid w:val="005316C6"/>
    <w:rsid w:val="00535144"/>
    <w:rsid w:val="00535997"/>
    <w:rsid w:val="00536D3C"/>
    <w:rsid w:val="00540464"/>
    <w:rsid w:val="0054083B"/>
    <w:rsid w:val="00540979"/>
    <w:rsid w:val="00541553"/>
    <w:rsid w:val="00541DCA"/>
    <w:rsid w:val="0054211F"/>
    <w:rsid w:val="0054313E"/>
    <w:rsid w:val="00544DDC"/>
    <w:rsid w:val="00545757"/>
    <w:rsid w:val="00554226"/>
    <w:rsid w:val="005547DD"/>
    <w:rsid w:val="00556BDF"/>
    <w:rsid w:val="00557040"/>
    <w:rsid w:val="0056061F"/>
    <w:rsid w:val="00562A54"/>
    <w:rsid w:val="0056385A"/>
    <w:rsid w:val="00570573"/>
    <w:rsid w:val="00577477"/>
    <w:rsid w:val="00580AA4"/>
    <w:rsid w:val="005844CE"/>
    <w:rsid w:val="0058660A"/>
    <w:rsid w:val="0058785A"/>
    <w:rsid w:val="0059501D"/>
    <w:rsid w:val="00596F8E"/>
    <w:rsid w:val="005974BE"/>
    <w:rsid w:val="005A6E4D"/>
    <w:rsid w:val="005B52BA"/>
    <w:rsid w:val="005B6EDF"/>
    <w:rsid w:val="005B750F"/>
    <w:rsid w:val="005C584D"/>
    <w:rsid w:val="005C58B2"/>
    <w:rsid w:val="005C725E"/>
    <w:rsid w:val="005D0F65"/>
    <w:rsid w:val="005D1047"/>
    <w:rsid w:val="005D3509"/>
    <w:rsid w:val="005E2D2D"/>
    <w:rsid w:val="005E4CA1"/>
    <w:rsid w:val="005F27B0"/>
    <w:rsid w:val="00600AEB"/>
    <w:rsid w:val="006026E8"/>
    <w:rsid w:val="00604F9D"/>
    <w:rsid w:val="006059EC"/>
    <w:rsid w:val="00606BFE"/>
    <w:rsid w:val="00606CC7"/>
    <w:rsid w:val="00612DCD"/>
    <w:rsid w:val="00613F7F"/>
    <w:rsid w:val="00614130"/>
    <w:rsid w:val="00614AA8"/>
    <w:rsid w:val="00615DAE"/>
    <w:rsid w:val="0062185E"/>
    <w:rsid w:val="00622FB0"/>
    <w:rsid w:val="006234E6"/>
    <w:rsid w:val="00631565"/>
    <w:rsid w:val="00633185"/>
    <w:rsid w:val="00636E5C"/>
    <w:rsid w:val="006415F9"/>
    <w:rsid w:val="006420CD"/>
    <w:rsid w:val="00642168"/>
    <w:rsid w:val="00642428"/>
    <w:rsid w:val="00643C07"/>
    <w:rsid w:val="00644502"/>
    <w:rsid w:val="00646691"/>
    <w:rsid w:val="00646A62"/>
    <w:rsid w:val="00647A61"/>
    <w:rsid w:val="006503FE"/>
    <w:rsid w:val="006524DA"/>
    <w:rsid w:val="0065293D"/>
    <w:rsid w:val="006537C0"/>
    <w:rsid w:val="006540CD"/>
    <w:rsid w:val="0065426E"/>
    <w:rsid w:val="00656ABB"/>
    <w:rsid w:val="006611F5"/>
    <w:rsid w:val="00665294"/>
    <w:rsid w:val="00667E7F"/>
    <w:rsid w:val="0067210C"/>
    <w:rsid w:val="006735D8"/>
    <w:rsid w:val="00673FB3"/>
    <w:rsid w:val="00674757"/>
    <w:rsid w:val="0068156E"/>
    <w:rsid w:val="00685881"/>
    <w:rsid w:val="006902AD"/>
    <w:rsid w:val="006908B8"/>
    <w:rsid w:val="00693303"/>
    <w:rsid w:val="006A0A93"/>
    <w:rsid w:val="006A13A5"/>
    <w:rsid w:val="006A3AA2"/>
    <w:rsid w:val="006A4529"/>
    <w:rsid w:val="006A482B"/>
    <w:rsid w:val="006B0322"/>
    <w:rsid w:val="006B2451"/>
    <w:rsid w:val="006B6058"/>
    <w:rsid w:val="006B62F5"/>
    <w:rsid w:val="006B784B"/>
    <w:rsid w:val="006C333B"/>
    <w:rsid w:val="006D2C86"/>
    <w:rsid w:val="006E471D"/>
    <w:rsid w:val="006F4D50"/>
    <w:rsid w:val="00702D01"/>
    <w:rsid w:val="00702FCB"/>
    <w:rsid w:val="0070759C"/>
    <w:rsid w:val="00710CB0"/>
    <w:rsid w:val="00715918"/>
    <w:rsid w:val="007165F3"/>
    <w:rsid w:val="007228BD"/>
    <w:rsid w:val="00723648"/>
    <w:rsid w:val="0072391A"/>
    <w:rsid w:val="0073146D"/>
    <w:rsid w:val="00731646"/>
    <w:rsid w:val="007317CD"/>
    <w:rsid w:val="007338FC"/>
    <w:rsid w:val="00734616"/>
    <w:rsid w:val="007366FD"/>
    <w:rsid w:val="00737493"/>
    <w:rsid w:val="00737C5D"/>
    <w:rsid w:val="0074017D"/>
    <w:rsid w:val="00740BFA"/>
    <w:rsid w:val="007431B3"/>
    <w:rsid w:val="007456DC"/>
    <w:rsid w:val="007508C8"/>
    <w:rsid w:val="007605EE"/>
    <w:rsid w:val="00761C16"/>
    <w:rsid w:val="007621E4"/>
    <w:rsid w:val="00762CAF"/>
    <w:rsid w:val="00763B1C"/>
    <w:rsid w:val="00764A18"/>
    <w:rsid w:val="00767A69"/>
    <w:rsid w:val="00770AC5"/>
    <w:rsid w:val="00770DEA"/>
    <w:rsid w:val="00773F3A"/>
    <w:rsid w:val="00780417"/>
    <w:rsid w:val="00780873"/>
    <w:rsid w:val="00781C8D"/>
    <w:rsid w:val="00784009"/>
    <w:rsid w:val="00784284"/>
    <w:rsid w:val="00797062"/>
    <w:rsid w:val="00797F12"/>
    <w:rsid w:val="007A1513"/>
    <w:rsid w:val="007A1724"/>
    <w:rsid w:val="007A2341"/>
    <w:rsid w:val="007A238B"/>
    <w:rsid w:val="007A452B"/>
    <w:rsid w:val="007A654C"/>
    <w:rsid w:val="007B2BCB"/>
    <w:rsid w:val="007B2EC1"/>
    <w:rsid w:val="007B71D0"/>
    <w:rsid w:val="007C17AA"/>
    <w:rsid w:val="007C18B8"/>
    <w:rsid w:val="007C51B8"/>
    <w:rsid w:val="007D109D"/>
    <w:rsid w:val="007D2FA6"/>
    <w:rsid w:val="007D7398"/>
    <w:rsid w:val="007E0BFA"/>
    <w:rsid w:val="007E3662"/>
    <w:rsid w:val="007E4322"/>
    <w:rsid w:val="007E5919"/>
    <w:rsid w:val="007F232F"/>
    <w:rsid w:val="007F44A5"/>
    <w:rsid w:val="007F4B34"/>
    <w:rsid w:val="00801DFC"/>
    <w:rsid w:val="00803801"/>
    <w:rsid w:val="00803FA5"/>
    <w:rsid w:val="0080452E"/>
    <w:rsid w:val="0080587D"/>
    <w:rsid w:val="008064BA"/>
    <w:rsid w:val="008116F0"/>
    <w:rsid w:val="008140AD"/>
    <w:rsid w:val="00814F3B"/>
    <w:rsid w:val="0081607F"/>
    <w:rsid w:val="00817481"/>
    <w:rsid w:val="0083195F"/>
    <w:rsid w:val="008378C2"/>
    <w:rsid w:val="008408BE"/>
    <w:rsid w:val="00845206"/>
    <w:rsid w:val="00845B71"/>
    <w:rsid w:val="00847866"/>
    <w:rsid w:val="00851E49"/>
    <w:rsid w:val="00852B85"/>
    <w:rsid w:val="00853391"/>
    <w:rsid w:val="008558A4"/>
    <w:rsid w:val="00857529"/>
    <w:rsid w:val="00865FDD"/>
    <w:rsid w:val="0086670D"/>
    <w:rsid w:val="00866BFC"/>
    <w:rsid w:val="00875CE9"/>
    <w:rsid w:val="00882F34"/>
    <w:rsid w:val="00886299"/>
    <w:rsid w:val="008933B0"/>
    <w:rsid w:val="0089387D"/>
    <w:rsid w:val="00894266"/>
    <w:rsid w:val="008A1EDF"/>
    <w:rsid w:val="008A3919"/>
    <w:rsid w:val="008A7F91"/>
    <w:rsid w:val="008B746F"/>
    <w:rsid w:val="008C73D4"/>
    <w:rsid w:val="008C769D"/>
    <w:rsid w:val="008E3D2F"/>
    <w:rsid w:val="008E45AA"/>
    <w:rsid w:val="008E788E"/>
    <w:rsid w:val="008F102D"/>
    <w:rsid w:val="008F1B8B"/>
    <w:rsid w:val="008F27B7"/>
    <w:rsid w:val="008F4545"/>
    <w:rsid w:val="008F540F"/>
    <w:rsid w:val="008F5CB2"/>
    <w:rsid w:val="008F6921"/>
    <w:rsid w:val="00900BFD"/>
    <w:rsid w:val="00904405"/>
    <w:rsid w:val="0090681A"/>
    <w:rsid w:val="00907843"/>
    <w:rsid w:val="00922802"/>
    <w:rsid w:val="00924D6D"/>
    <w:rsid w:val="0093047F"/>
    <w:rsid w:val="00930D8B"/>
    <w:rsid w:val="00933030"/>
    <w:rsid w:val="00934704"/>
    <w:rsid w:val="00936238"/>
    <w:rsid w:val="00940839"/>
    <w:rsid w:val="00943D13"/>
    <w:rsid w:val="0094664F"/>
    <w:rsid w:val="0095420E"/>
    <w:rsid w:val="00960E79"/>
    <w:rsid w:val="00960FA5"/>
    <w:rsid w:val="009616FB"/>
    <w:rsid w:val="00966D2F"/>
    <w:rsid w:val="00971253"/>
    <w:rsid w:val="00973EC7"/>
    <w:rsid w:val="009746BB"/>
    <w:rsid w:val="00974E80"/>
    <w:rsid w:val="00975041"/>
    <w:rsid w:val="00975BA7"/>
    <w:rsid w:val="009802DF"/>
    <w:rsid w:val="009822CE"/>
    <w:rsid w:val="00984212"/>
    <w:rsid w:val="00991920"/>
    <w:rsid w:val="00991EE3"/>
    <w:rsid w:val="009924A8"/>
    <w:rsid w:val="00994632"/>
    <w:rsid w:val="00994771"/>
    <w:rsid w:val="00995272"/>
    <w:rsid w:val="0099601C"/>
    <w:rsid w:val="009A2073"/>
    <w:rsid w:val="009A2517"/>
    <w:rsid w:val="009A359E"/>
    <w:rsid w:val="009A63FF"/>
    <w:rsid w:val="009B0297"/>
    <w:rsid w:val="009B1608"/>
    <w:rsid w:val="009B1CAD"/>
    <w:rsid w:val="009B3969"/>
    <w:rsid w:val="009B40A4"/>
    <w:rsid w:val="009B6D07"/>
    <w:rsid w:val="009B790D"/>
    <w:rsid w:val="009B7C8E"/>
    <w:rsid w:val="009C0DFC"/>
    <w:rsid w:val="009C59E2"/>
    <w:rsid w:val="009D0440"/>
    <w:rsid w:val="009D530E"/>
    <w:rsid w:val="009D7109"/>
    <w:rsid w:val="009D7770"/>
    <w:rsid w:val="009E6EDA"/>
    <w:rsid w:val="009F4658"/>
    <w:rsid w:val="009F6E30"/>
    <w:rsid w:val="009F7295"/>
    <w:rsid w:val="009F7F0B"/>
    <w:rsid w:val="00A000B2"/>
    <w:rsid w:val="00A01EBE"/>
    <w:rsid w:val="00A06891"/>
    <w:rsid w:val="00A125BF"/>
    <w:rsid w:val="00A14D22"/>
    <w:rsid w:val="00A1770A"/>
    <w:rsid w:val="00A17B2A"/>
    <w:rsid w:val="00A23F92"/>
    <w:rsid w:val="00A2415F"/>
    <w:rsid w:val="00A24F46"/>
    <w:rsid w:val="00A2618E"/>
    <w:rsid w:val="00A27232"/>
    <w:rsid w:val="00A27BDA"/>
    <w:rsid w:val="00A3259F"/>
    <w:rsid w:val="00A4068B"/>
    <w:rsid w:val="00A40D78"/>
    <w:rsid w:val="00A41705"/>
    <w:rsid w:val="00A466C5"/>
    <w:rsid w:val="00A53B77"/>
    <w:rsid w:val="00A56162"/>
    <w:rsid w:val="00A56723"/>
    <w:rsid w:val="00A570F8"/>
    <w:rsid w:val="00A57B51"/>
    <w:rsid w:val="00A605E1"/>
    <w:rsid w:val="00A64271"/>
    <w:rsid w:val="00A658B8"/>
    <w:rsid w:val="00A7311E"/>
    <w:rsid w:val="00A73859"/>
    <w:rsid w:val="00A7430A"/>
    <w:rsid w:val="00A747B5"/>
    <w:rsid w:val="00A757C9"/>
    <w:rsid w:val="00A77570"/>
    <w:rsid w:val="00A82938"/>
    <w:rsid w:val="00A82DC9"/>
    <w:rsid w:val="00A8769F"/>
    <w:rsid w:val="00A91500"/>
    <w:rsid w:val="00A920FB"/>
    <w:rsid w:val="00A93DAB"/>
    <w:rsid w:val="00A944D7"/>
    <w:rsid w:val="00A944E0"/>
    <w:rsid w:val="00A96969"/>
    <w:rsid w:val="00A975A0"/>
    <w:rsid w:val="00AA0662"/>
    <w:rsid w:val="00AA1EBA"/>
    <w:rsid w:val="00AA3A9E"/>
    <w:rsid w:val="00AA4ECD"/>
    <w:rsid w:val="00AB28A5"/>
    <w:rsid w:val="00AB3B88"/>
    <w:rsid w:val="00AB501B"/>
    <w:rsid w:val="00AB7BEE"/>
    <w:rsid w:val="00AC1884"/>
    <w:rsid w:val="00AC2359"/>
    <w:rsid w:val="00AC4122"/>
    <w:rsid w:val="00AD0BFB"/>
    <w:rsid w:val="00AD1980"/>
    <w:rsid w:val="00AE3BC6"/>
    <w:rsid w:val="00AF2D22"/>
    <w:rsid w:val="00AF3817"/>
    <w:rsid w:val="00AF4A04"/>
    <w:rsid w:val="00B01511"/>
    <w:rsid w:val="00B0219D"/>
    <w:rsid w:val="00B03601"/>
    <w:rsid w:val="00B10584"/>
    <w:rsid w:val="00B11179"/>
    <w:rsid w:val="00B1252D"/>
    <w:rsid w:val="00B13675"/>
    <w:rsid w:val="00B23238"/>
    <w:rsid w:val="00B26866"/>
    <w:rsid w:val="00B26B13"/>
    <w:rsid w:val="00B36488"/>
    <w:rsid w:val="00B37C93"/>
    <w:rsid w:val="00B444C5"/>
    <w:rsid w:val="00B46D50"/>
    <w:rsid w:val="00B513B6"/>
    <w:rsid w:val="00B52BCF"/>
    <w:rsid w:val="00B61DF0"/>
    <w:rsid w:val="00B6292D"/>
    <w:rsid w:val="00B62BB3"/>
    <w:rsid w:val="00B62BB6"/>
    <w:rsid w:val="00B62FEF"/>
    <w:rsid w:val="00B64978"/>
    <w:rsid w:val="00B82334"/>
    <w:rsid w:val="00B82D60"/>
    <w:rsid w:val="00B86ADC"/>
    <w:rsid w:val="00B86C87"/>
    <w:rsid w:val="00B903EE"/>
    <w:rsid w:val="00B915D1"/>
    <w:rsid w:val="00B91EC2"/>
    <w:rsid w:val="00B96E73"/>
    <w:rsid w:val="00BA140A"/>
    <w:rsid w:val="00BA2769"/>
    <w:rsid w:val="00BA4EA8"/>
    <w:rsid w:val="00BA59E7"/>
    <w:rsid w:val="00BA5C71"/>
    <w:rsid w:val="00BA66C2"/>
    <w:rsid w:val="00BA77C2"/>
    <w:rsid w:val="00BB0B61"/>
    <w:rsid w:val="00BB149F"/>
    <w:rsid w:val="00BB44FD"/>
    <w:rsid w:val="00BB655F"/>
    <w:rsid w:val="00BB7466"/>
    <w:rsid w:val="00BC4F1B"/>
    <w:rsid w:val="00BC531D"/>
    <w:rsid w:val="00BC5B68"/>
    <w:rsid w:val="00BD0847"/>
    <w:rsid w:val="00BD47BB"/>
    <w:rsid w:val="00BE1A08"/>
    <w:rsid w:val="00BE48A2"/>
    <w:rsid w:val="00BE48FF"/>
    <w:rsid w:val="00BF00BF"/>
    <w:rsid w:val="00BF3BA0"/>
    <w:rsid w:val="00BF3EA1"/>
    <w:rsid w:val="00BF402D"/>
    <w:rsid w:val="00C029AA"/>
    <w:rsid w:val="00C0746F"/>
    <w:rsid w:val="00C10333"/>
    <w:rsid w:val="00C12046"/>
    <w:rsid w:val="00C14519"/>
    <w:rsid w:val="00C167D8"/>
    <w:rsid w:val="00C22D91"/>
    <w:rsid w:val="00C232A2"/>
    <w:rsid w:val="00C2372D"/>
    <w:rsid w:val="00C23BD5"/>
    <w:rsid w:val="00C277B2"/>
    <w:rsid w:val="00C3148A"/>
    <w:rsid w:val="00C318A6"/>
    <w:rsid w:val="00C323E5"/>
    <w:rsid w:val="00C37808"/>
    <w:rsid w:val="00C412B1"/>
    <w:rsid w:val="00C41B8A"/>
    <w:rsid w:val="00C4346B"/>
    <w:rsid w:val="00C61832"/>
    <w:rsid w:val="00C62DC3"/>
    <w:rsid w:val="00C65CA6"/>
    <w:rsid w:val="00C9353C"/>
    <w:rsid w:val="00C947EB"/>
    <w:rsid w:val="00C9672D"/>
    <w:rsid w:val="00C96AD1"/>
    <w:rsid w:val="00CA053A"/>
    <w:rsid w:val="00CA1157"/>
    <w:rsid w:val="00CA3208"/>
    <w:rsid w:val="00CA44E9"/>
    <w:rsid w:val="00CA6593"/>
    <w:rsid w:val="00CA7BBF"/>
    <w:rsid w:val="00CB73FC"/>
    <w:rsid w:val="00CB78A4"/>
    <w:rsid w:val="00CC3278"/>
    <w:rsid w:val="00CC3657"/>
    <w:rsid w:val="00CC4EEA"/>
    <w:rsid w:val="00CC7EA8"/>
    <w:rsid w:val="00CD0F0C"/>
    <w:rsid w:val="00CD3054"/>
    <w:rsid w:val="00CD315F"/>
    <w:rsid w:val="00CE1B19"/>
    <w:rsid w:val="00CE1D05"/>
    <w:rsid w:val="00CE600A"/>
    <w:rsid w:val="00CE6408"/>
    <w:rsid w:val="00CF1766"/>
    <w:rsid w:val="00CF1DFF"/>
    <w:rsid w:val="00CF1E1C"/>
    <w:rsid w:val="00CF2499"/>
    <w:rsid w:val="00CF512C"/>
    <w:rsid w:val="00D008A8"/>
    <w:rsid w:val="00D00E8D"/>
    <w:rsid w:val="00D01975"/>
    <w:rsid w:val="00D04AF9"/>
    <w:rsid w:val="00D06ADF"/>
    <w:rsid w:val="00D10E30"/>
    <w:rsid w:val="00D214BF"/>
    <w:rsid w:val="00D21663"/>
    <w:rsid w:val="00D239ED"/>
    <w:rsid w:val="00D23B9A"/>
    <w:rsid w:val="00D24C54"/>
    <w:rsid w:val="00D25549"/>
    <w:rsid w:val="00D25FCA"/>
    <w:rsid w:val="00D273E2"/>
    <w:rsid w:val="00D2768B"/>
    <w:rsid w:val="00D30956"/>
    <w:rsid w:val="00D35EA4"/>
    <w:rsid w:val="00D406A2"/>
    <w:rsid w:val="00D40A84"/>
    <w:rsid w:val="00D40F3D"/>
    <w:rsid w:val="00D41571"/>
    <w:rsid w:val="00D42D1A"/>
    <w:rsid w:val="00D43411"/>
    <w:rsid w:val="00D43C48"/>
    <w:rsid w:val="00D449F6"/>
    <w:rsid w:val="00D44D21"/>
    <w:rsid w:val="00D539EB"/>
    <w:rsid w:val="00D56564"/>
    <w:rsid w:val="00D616EA"/>
    <w:rsid w:val="00D6259D"/>
    <w:rsid w:val="00D63624"/>
    <w:rsid w:val="00D64772"/>
    <w:rsid w:val="00D6585B"/>
    <w:rsid w:val="00D67AE5"/>
    <w:rsid w:val="00D67F98"/>
    <w:rsid w:val="00D7162E"/>
    <w:rsid w:val="00D7205E"/>
    <w:rsid w:val="00D73E42"/>
    <w:rsid w:val="00D753C8"/>
    <w:rsid w:val="00D75833"/>
    <w:rsid w:val="00D76F17"/>
    <w:rsid w:val="00D77B83"/>
    <w:rsid w:val="00D77C09"/>
    <w:rsid w:val="00D826D2"/>
    <w:rsid w:val="00D84C5E"/>
    <w:rsid w:val="00D9177F"/>
    <w:rsid w:val="00D918A3"/>
    <w:rsid w:val="00D948BA"/>
    <w:rsid w:val="00DA724A"/>
    <w:rsid w:val="00DB2766"/>
    <w:rsid w:val="00DC09B6"/>
    <w:rsid w:val="00DC273D"/>
    <w:rsid w:val="00DC2CF6"/>
    <w:rsid w:val="00DC3F8C"/>
    <w:rsid w:val="00DD02E7"/>
    <w:rsid w:val="00DD05BD"/>
    <w:rsid w:val="00DD1919"/>
    <w:rsid w:val="00DD1D29"/>
    <w:rsid w:val="00DD1DD2"/>
    <w:rsid w:val="00DD5182"/>
    <w:rsid w:val="00DE07DD"/>
    <w:rsid w:val="00DE0BD8"/>
    <w:rsid w:val="00DE1740"/>
    <w:rsid w:val="00DE180D"/>
    <w:rsid w:val="00DE2AB1"/>
    <w:rsid w:val="00DE57A3"/>
    <w:rsid w:val="00DE5BE2"/>
    <w:rsid w:val="00DE60CD"/>
    <w:rsid w:val="00DE64BA"/>
    <w:rsid w:val="00DF0E4B"/>
    <w:rsid w:val="00DF1DA6"/>
    <w:rsid w:val="00E01705"/>
    <w:rsid w:val="00E02691"/>
    <w:rsid w:val="00E03127"/>
    <w:rsid w:val="00E07927"/>
    <w:rsid w:val="00E13AC3"/>
    <w:rsid w:val="00E14ECB"/>
    <w:rsid w:val="00E17D5F"/>
    <w:rsid w:val="00E248A1"/>
    <w:rsid w:val="00E30C14"/>
    <w:rsid w:val="00E33140"/>
    <w:rsid w:val="00E40AC3"/>
    <w:rsid w:val="00E412DB"/>
    <w:rsid w:val="00E412DD"/>
    <w:rsid w:val="00E5033B"/>
    <w:rsid w:val="00E52BE4"/>
    <w:rsid w:val="00E539A1"/>
    <w:rsid w:val="00E55389"/>
    <w:rsid w:val="00E56547"/>
    <w:rsid w:val="00E60873"/>
    <w:rsid w:val="00E622C5"/>
    <w:rsid w:val="00E710ED"/>
    <w:rsid w:val="00E72FDB"/>
    <w:rsid w:val="00E73772"/>
    <w:rsid w:val="00E75005"/>
    <w:rsid w:val="00E80497"/>
    <w:rsid w:val="00E80B9D"/>
    <w:rsid w:val="00E80D13"/>
    <w:rsid w:val="00E821D2"/>
    <w:rsid w:val="00E839E5"/>
    <w:rsid w:val="00E84590"/>
    <w:rsid w:val="00E86200"/>
    <w:rsid w:val="00E8636E"/>
    <w:rsid w:val="00E90E17"/>
    <w:rsid w:val="00E949AB"/>
    <w:rsid w:val="00E9699E"/>
    <w:rsid w:val="00EA600E"/>
    <w:rsid w:val="00EA6770"/>
    <w:rsid w:val="00EB42D9"/>
    <w:rsid w:val="00EB5670"/>
    <w:rsid w:val="00EC1A42"/>
    <w:rsid w:val="00EC247D"/>
    <w:rsid w:val="00EC2A28"/>
    <w:rsid w:val="00EC2C7A"/>
    <w:rsid w:val="00EC352C"/>
    <w:rsid w:val="00EC3568"/>
    <w:rsid w:val="00EC434A"/>
    <w:rsid w:val="00EC6DAB"/>
    <w:rsid w:val="00EC7DE0"/>
    <w:rsid w:val="00ED167E"/>
    <w:rsid w:val="00ED1D3D"/>
    <w:rsid w:val="00ED3B3C"/>
    <w:rsid w:val="00ED550A"/>
    <w:rsid w:val="00ED7CDD"/>
    <w:rsid w:val="00EE29BC"/>
    <w:rsid w:val="00EE353F"/>
    <w:rsid w:val="00EE4BAF"/>
    <w:rsid w:val="00EE67B3"/>
    <w:rsid w:val="00EE73AA"/>
    <w:rsid w:val="00EF0045"/>
    <w:rsid w:val="00EF1A53"/>
    <w:rsid w:val="00EF2812"/>
    <w:rsid w:val="00EF45A0"/>
    <w:rsid w:val="00EF7884"/>
    <w:rsid w:val="00EF7935"/>
    <w:rsid w:val="00F004D5"/>
    <w:rsid w:val="00F00AB8"/>
    <w:rsid w:val="00F010E0"/>
    <w:rsid w:val="00F0614E"/>
    <w:rsid w:val="00F07FB0"/>
    <w:rsid w:val="00F1358B"/>
    <w:rsid w:val="00F145C4"/>
    <w:rsid w:val="00F14BAD"/>
    <w:rsid w:val="00F1648C"/>
    <w:rsid w:val="00F23595"/>
    <w:rsid w:val="00F308BB"/>
    <w:rsid w:val="00F331DC"/>
    <w:rsid w:val="00F34105"/>
    <w:rsid w:val="00F35108"/>
    <w:rsid w:val="00F42D26"/>
    <w:rsid w:val="00F50346"/>
    <w:rsid w:val="00F52810"/>
    <w:rsid w:val="00F53A01"/>
    <w:rsid w:val="00F567E8"/>
    <w:rsid w:val="00F6416F"/>
    <w:rsid w:val="00F64387"/>
    <w:rsid w:val="00F666F8"/>
    <w:rsid w:val="00F70499"/>
    <w:rsid w:val="00F70533"/>
    <w:rsid w:val="00F705B7"/>
    <w:rsid w:val="00F80904"/>
    <w:rsid w:val="00F83EF1"/>
    <w:rsid w:val="00F8662D"/>
    <w:rsid w:val="00F915DA"/>
    <w:rsid w:val="00FA3096"/>
    <w:rsid w:val="00FA3C09"/>
    <w:rsid w:val="00FA4563"/>
    <w:rsid w:val="00FA7157"/>
    <w:rsid w:val="00FA7684"/>
    <w:rsid w:val="00FB28D4"/>
    <w:rsid w:val="00FB2A45"/>
    <w:rsid w:val="00FB3E6D"/>
    <w:rsid w:val="00FB6763"/>
    <w:rsid w:val="00FC01EC"/>
    <w:rsid w:val="00FC05E7"/>
    <w:rsid w:val="00FC165E"/>
    <w:rsid w:val="00FC378C"/>
    <w:rsid w:val="00FC4D44"/>
    <w:rsid w:val="00FC6BD2"/>
    <w:rsid w:val="00FC6FF7"/>
    <w:rsid w:val="00FD1490"/>
    <w:rsid w:val="00FD2081"/>
    <w:rsid w:val="00FE247B"/>
    <w:rsid w:val="00FE3790"/>
    <w:rsid w:val="00FE65D3"/>
    <w:rsid w:val="00FF0A65"/>
    <w:rsid w:val="00FF1147"/>
    <w:rsid w:val="00FF2AC0"/>
    <w:rsid w:val="00FF327A"/>
    <w:rsid w:val="00FF4D15"/>
    <w:rsid w:val="00FF6B19"/>
    <w:rsid w:val="00FF705A"/>
    <w:rsid w:val="00FF7E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306CB"/>
  <w15:chartTrackingRefBased/>
  <w15:docId w15:val="{B128434F-A6EC-4798-A06A-F73592EE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rd">
    <w:name w:val="Normal"/>
    <w:qFormat/>
    <w:rsid w:val="00CB73FC"/>
    <w:rPr>
      <w:sz w:val="24"/>
      <w:szCs w:val="24"/>
      <w:lang w:eastAsia="de-DE"/>
    </w:rPr>
  </w:style>
  <w:style w:type="paragraph" w:styleId="berschrift1">
    <w:name w:val="heading 1"/>
    <w:basedOn w:val="Standard"/>
    <w:next w:val="Standard"/>
    <w:qFormat/>
    <w:pPr>
      <w:keepNext/>
      <w:keepLines/>
      <w:numPr>
        <w:numId w:val="1"/>
      </w:numPr>
      <w:tabs>
        <w:tab w:val="center" w:pos="4139"/>
      </w:tabs>
      <w:spacing w:after="140"/>
      <w:outlineLvl w:val="0"/>
    </w:pPr>
    <w:rPr>
      <w:rFonts w:cs="Arial"/>
      <w:bCs/>
      <w:kern w:val="32"/>
      <w:sz w:val="28"/>
      <w:szCs w:val="32"/>
    </w:rPr>
  </w:style>
  <w:style w:type="paragraph" w:styleId="berschrift2">
    <w:name w:val="heading 2"/>
    <w:basedOn w:val="berschrift1"/>
    <w:next w:val="Standard"/>
    <w:link w:val="berschrift2Zchn"/>
    <w:uiPriority w:val="9"/>
    <w:qFormat/>
    <w:pPr>
      <w:numPr>
        <w:ilvl w:val="1"/>
      </w:numPr>
      <w:tabs>
        <w:tab w:val="clear" w:pos="4139"/>
      </w:tabs>
      <w:spacing w:before="420" w:after="0"/>
      <w:outlineLvl w:val="1"/>
    </w:pPr>
    <w:rPr>
      <w:b/>
      <w:bCs w:val="0"/>
      <w:iCs/>
      <w:sz w:val="22"/>
      <w:szCs w:val="28"/>
    </w:rPr>
  </w:style>
  <w:style w:type="paragraph" w:styleId="berschrift3">
    <w:name w:val="heading 3"/>
    <w:basedOn w:val="berschrift1"/>
    <w:next w:val="Standard"/>
    <w:qFormat/>
    <w:pPr>
      <w:numPr>
        <w:ilvl w:val="2"/>
      </w:numPr>
      <w:tabs>
        <w:tab w:val="clear" w:pos="4139"/>
      </w:tabs>
      <w:spacing w:before="420" w:after="0"/>
      <w:outlineLvl w:val="2"/>
    </w:pPr>
    <w:rPr>
      <w:b/>
      <w:bCs w:val="0"/>
      <w:sz w:val="22"/>
      <w:szCs w:val="26"/>
    </w:rPr>
  </w:style>
  <w:style w:type="paragraph" w:styleId="berschrift4">
    <w:name w:val="heading 4"/>
    <w:basedOn w:val="berschrift1"/>
    <w:next w:val="Standard"/>
    <w:qFormat/>
    <w:pPr>
      <w:numPr>
        <w:ilvl w:val="3"/>
      </w:numPr>
      <w:tabs>
        <w:tab w:val="clear" w:pos="4139"/>
      </w:tabs>
      <w:spacing w:after="0"/>
      <w:outlineLvl w:val="3"/>
    </w:pPr>
    <w:rPr>
      <w:b/>
      <w:bCs w:val="0"/>
      <w:sz w:val="20"/>
      <w:szCs w:val="28"/>
    </w:rPr>
  </w:style>
  <w:style w:type="paragraph" w:styleId="berschrift5">
    <w:name w:val="heading 5"/>
    <w:basedOn w:val="berschrift1"/>
    <w:next w:val="Standard"/>
    <w:qFormat/>
    <w:pPr>
      <w:numPr>
        <w:ilvl w:val="4"/>
      </w:numPr>
      <w:tabs>
        <w:tab w:val="clear" w:pos="4139"/>
      </w:tabs>
      <w:spacing w:after="0"/>
      <w:outlineLvl w:val="4"/>
    </w:pPr>
    <w:rPr>
      <w:b/>
      <w:bCs w:val="0"/>
      <w:iCs/>
      <w:sz w:val="20"/>
      <w:szCs w:val="26"/>
    </w:rPr>
  </w:style>
  <w:style w:type="paragraph" w:styleId="berschrift6">
    <w:name w:val="heading 6"/>
    <w:basedOn w:val="berschrift1"/>
    <w:next w:val="Standard"/>
    <w:qFormat/>
    <w:pPr>
      <w:numPr>
        <w:ilvl w:val="5"/>
      </w:numPr>
      <w:tabs>
        <w:tab w:val="clear" w:pos="4139"/>
      </w:tabs>
      <w:spacing w:after="0"/>
      <w:outlineLvl w:val="5"/>
    </w:pPr>
    <w:rPr>
      <w:b/>
      <w:bCs w:val="0"/>
      <w:sz w:val="20"/>
      <w:szCs w:val="22"/>
    </w:rPr>
  </w:style>
  <w:style w:type="paragraph" w:styleId="berschrift7">
    <w:name w:val="heading 7"/>
    <w:basedOn w:val="berschrift1"/>
    <w:next w:val="Standard"/>
    <w:qFormat/>
    <w:pPr>
      <w:numPr>
        <w:ilvl w:val="6"/>
      </w:numPr>
      <w:tabs>
        <w:tab w:val="clear" w:pos="4139"/>
      </w:tabs>
      <w:spacing w:after="0"/>
      <w:outlineLvl w:val="6"/>
    </w:pPr>
    <w:rPr>
      <w:b/>
      <w:sz w:val="20"/>
    </w:rPr>
  </w:style>
  <w:style w:type="paragraph" w:styleId="berschrift8">
    <w:name w:val="heading 8"/>
    <w:basedOn w:val="berschrift1"/>
    <w:next w:val="Standard"/>
    <w:qFormat/>
    <w:pPr>
      <w:numPr>
        <w:ilvl w:val="7"/>
      </w:numPr>
      <w:tabs>
        <w:tab w:val="clear" w:pos="4139"/>
      </w:tabs>
      <w:spacing w:after="0"/>
      <w:outlineLvl w:val="7"/>
    </w:pPr>
    <w:rPr>
      <w:b/>
      <w:iCs/>
      <w:sz w:val="20"/>
    </w:rPr>
  </w:style>
  <w:style w:type="paragraph" w:styleId="berschrift9">
    <w:name w:val="heading 9"/>
    <w:basedOn w:val="berschrift1"/>
    <w:next w:val="Standard"/>
    <w:qFormat/>
    <w:pPr>
      <w:numPr>
        <w:ilvl w:val="8"/>
      </w:numPr>
      <w:tabs>
        <w:tab w:val="clear" w:pos="4139"/>
      </w:tabs>
      <w:spacing w:after="0"/>
      <w:outlineLvl w:val="8"/>
    </w:pPr>
    <w:rPr>
      <w:b/>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TopNum0">
    <w:name w:val="Text Top Num 0"/>
    <w:basedOn w:val="Standard"/>
    <w:next w:val="Standard"/>
    <w:pPr>
      <w:numPr>
        <w:numId w:val="3"/>
      </w:numPr>
      <w:tabs>
        <w:tab w:val="num" w:pos="360"/>
      </w:tabs>
    </w:pPr>
  </w:style>
  <w:style w:type="paragraph" w:customStyle="1" w:styleId="TextTopNum1">
    <w:name w:val="Text Top Num 1"/>
    <w:basedOn w:val="Standard"/>
    <w:pPr>
      <w:numPr>
        <w:ilvl w:val="1"/>
        <w:numId w:val="3"/>
      </w:numPr>
      <w:tabs>
        <w:tab w:val="clear" w:pos="0"/>
        <w:tab w:val="num" w:pos="360"/>
      </w:tabs>
      <w:ind w:firstLine="0"/>
    </w:pPr>
  </w:style>
  <w:style w:type="paragraph" w:customStyle="1" w:styleId="TextTopNum2">
    <w:name w:val="Text Top Num 2"/>
    <w:basedOn w:val="Standard"/>
    <w:pPr>
      <w:numPr>
        <w:ilvl w:val="2"/>
        <w:numId w:val="3"/>
      </w:numPr>
    </w:pPr>
  </w:style>
  <w:style w:type="paragraph" w:customStyle="1" w:styleId="TextTopNum3">
    <w:name w:val="Text Top Num 3"/>
    <w:basedOn w:val="Standard"/>
    <w:pPr>
      <w:numPr>
        <w:ilvl w:val="3"/>
        <w:numId w:val="3"/>
      </w:numPr>
    </w:pPr>
  </w:style>
  <w:style w:type="paragraph" w:customStyle="1" w:styleId="Subject">
    <w:name w:val="Subject"/>
    <w:basedOn w:val="Standard"/>
    <w:next w:val="Standard"/>
    <w:pPr>
      <w:spacing w:before="720" w:after="560"/>
    </w:pPr>
    <w:rPr>
      <w:b/>
    </w:rPr>
  </w:style>
  <w:style w:type="paragraph" w:customStyle="1" w:styleId="Motion">
    <w:name w:val="Motion"/>
    <w:basedOn w:val="Standard"/>
    <w:next w:val="Standard"/>
    <w:pPr>
      <w:ind w:left="595"/>
      <w:jc w:val="center"/>
    </w:pPr>
    <w:rPr>
      <w:b/>
    </w:rPr>
  </w:style>
  <w:style w:type="paragraph" w:customStyle="1" w:styleId="Evidence">
    <w:name w:val="Evidence"/>
    <w:basedOn w:val="Standard"/>
  </w:style>
  <w:style w:type="paragraph" w:customStyle="1" w:styleId="DateStamp">
    <w:name w:val="Date Stamp"/>
    <w:basedOn w:val="Standard"/>
    <w:pPr>
      <w:framePr w:w="1701" w:h="283" w:hSpace="141" w:vSpace="141" w:wrap="notBeside" w:vAnchor="page" w:hAnchor="page" w:x="2410" w:y="465" w:anchorLock="1"/>
      <w:spacing w:after="20"/>
    </w:pPr>
    <w:rPr>
      <w:sz w:val="17"/>
    </w:rPr>
  </w:style>
  <w:style w:type="paragraph" w:customStyle="1" w:styleId="Address">
    <w:name w:val="Address"/>
    <w:basedOn w:val="Standard"/>
    <w:pPr>
      <w:framePr w:w="4535" w:h="850" w:hSpace="141" w:vSpace="141" w:wrap="notBeside" w:vAnchor="page" w:hAnchor="page" w:x="2240" w:y="4111" w:anchorLock="1"/>
      <w:spacing w:line="280" w:lineRule="exact"/>
      <w:ind w:left="142"/>
    </w:pPr>
    <w:rPr>
      <w:noProof/>
    </w:rPr>
  </w:style>
  <w:style w:type="paragraph" w:styleId="Kommentartext">
    <w:name w:val="annotation text"/>
    <w:basedOn w:val="Standard"/>
    <w:link w:val="KommentartextZchn"/>
    <w:semiHidden/>
    <w:pPr>
      <w:ind w:left="595" w:right="595"/>
    </w:pPr>
    <w:rPr>
      <w:i/>
      <w:szCs w:val="20"/>
    </w:rPr>
  </w:style>
  <w:style w:type="paragraph" w:styleId="Umschlagadresse">
    <w:name w:val="envelope address"/>
    <w:basedOn w:val="Standard"/>
    <w:semiHidden/>
    <w:pPr>
      <w:framePr w:w="4535" w:h="3118" w:hRule="exact" w:hSpace="141" w:vSpace="141" w:wrap="around" w:vAnchor="page" w:hAnchor="page" w:x="6804" w:y="4536" w:anchorLock="1"/>
      <w:ind w:left="142"/>
    </w:pPr>
    <w:rPr>
      <w:rFonts w:cs="Arial"/>
      <w:noProof/>
    </w:rPr>
  </w:style>
  <w:style w:type="paragraph" w:styleId="Funotentext">
    <w:name w:val="footnote text"/>
    <w:basedOn w:val="Standard"/>
    <w:semiHidden/>
    <w:pPr>
      <w:spacing w:before="40" w:after="20"/>
      <w:ind w:hanging="425"/>
    </w:pPr>
    <w:rPr>
      <w:sz w:val="14"/>
      <w:szCs w:val="20"/>
    </w:rPr>
  </w:style>
  <w:style w:type="paragraph" w:styleId="Liste">
    <w:name w:val="List"/>
    <w:basedOn w:val="Standard"/>
    <w:pPr>
      <w:numPr>
        <w:ilvl w:val="4"/>
        <w:numId w:val="3"/>
      </w:numPr>
    </w:pPr>
  </w:style>
  <w:style w:type="paragraph" w:styleId="Liste2">
    <w:name w:val="List 2"/>
    <w:basedOn w:val="Standard"/>
    <w:pPr>
      <w:numPr>
        <w:ilvl w:val="5"/>
        <w:numId w:val="3"/>
      </w:numPr>
    </w:pPr>
  </w:style>
  <w:style w:type="paragraph" w:styleId="Liste3">
    <w:name w:val="List 3"/>
    <w:basedOn w:val="Standard"/>
    <w:pPr>
      <w:numPr>
        <w:numId w:val="2"/>
      </w:numPr>
    </w:pPr>
  </w:style>
  <w:style w:type="paragraph" w:styleId="Liste4">
    <w:name w:val="List 4"/>
    <w:basedOn w:val="Standard"/>
    <w:pPr>
      <w:numPr>
        <w:ilvl w:val="3"/>
        <w:numId w:val="2"/>
      </w:numPr>
    </w:pPr>
  </w:style>
  <w:style w:type="paragraph" w:styleId="Liste5">
    <w:name w:val="List 5"/>
    <w:basedOn w:val="Standard"/>
    <w:pPr>
      <w:numPr>
        <w:ilvl w:val="6"/>
        <w:numId w:val="2"/>
      </w:numPr>
    </w:pPr>
  </w:style>
  <w:style w:type="paragraph" w:styleId="Listenfortsetzung">
    <w:name w:val="List Continue"/>
    <w:basedOn w:val="Standard"/>
    <w:semiHidden/>
    <w:pPr>
      <w:ind w:left="595"/>
    </w:pPr>
  </w:style>
  <w:style w:type="paragraph" w:styleId="Listenfortsetzung2">
    <w:name w:val="List Continue 2"/>
    <w:basedOn w:val="Standard"/>
    <w:semiHidden/>
    <w:pPr>
      <w:ind w:left="1191"/>
    </w:pPr>
  </w:style>
  <w:style w:type="paragraph" w:styleId="Standardeinzug">
    <w:name w:val="Normal Indent"/>
    <w:basedOn w:val="Standard"/>
    <w:semiHidden/>
    <w:pPr>
      <w:ind w:left="595"/>
    </w:pPr>
  </w:style>
  <w:style w:type="paragraph" w:styleId="Verzeichnis1">
    <w:name w:val="toc 1"/>
    <w:basedOn w:val="Standard"/>
    <w:next w:val="Standard"/>
    <w:uiPriority w:val="39"/>
    <w:rsid w:val="00A93DAB"/>
    <w:pPr>
      <w:tabs>
        <w:tab w:val="right" w:leader="dot" w:pos="8277"/>
      </w:tabs>
      <w:suppressAutoHyphens/>
      <w:ind w:left="340" w:right="420" w:hanging="340"/>
    </w:pPr>
    <w:rPr>
      <w:b/>
    </w:rPr>
  </w:style>
  <w:style w:type="paragraph" w:styleId="Verzeichnis2">
    <w:name w:val="toc 2"/>
    <w:basedOn w:val="Standard"/>
    <w:next w:val="Verzeichnis1"/>
    <w:uiPriority w:val="39"/>
    <w:rsid w:val="00A93DAB"/>
    <w:pPr>
      <w:tabs>
        <w:tab w:val="right" w:leader="dot" w:pos="8277"/>
      </w:tabs>
      <w:suppressAutoHyphens/>
      <w:ind w:left="340" w:right="420" w:hanging="340"/>
    </w:pPr>
    <w:rPr>
      <w:b/>
    </w:rPr>
  </w:style>
  <w:style w:type="paragraph" w:styleId="Verzeichnis3">
    <w:name w:val="toc 3"/>
    <w:basedOn w:val="Standard"/>
    <w:next w:val="Verzeichnis1"/>
    <w:uiPriority w:val="39"/>
    <w:rsid w:val="00A93DAB"/>
    <w:pPr>
      <w:tabs>
        <w:tab w:val="right" w:leader="dot" w:pos="8277"/>
      </w:tabs>
      <w:suppressAutoHyphens/>
      <w:ind w:left="1020" w:right="420" w:hanging="680"/>
    </w:pPr>
    <w:rPr>
      <w:b/>
    </w:rPr>
  </w:style>
  <w:style w:type="paragraph" w:styleId="Verzeichnis4">
    <w:name w:val="toc 4"/>
    <w:basedOn w:val="Standard"/>
    <w:next w:val="Verzeichnis1"/>
    <w:uiPriority w:val="39"/>
    <w:rsid w:val="00A93DAB"/>
    <w:pPr>
      <w:tabs>
        <w:tab w:val="right" w:leader="dot" w:pos="8277"/>
      </w:tabs>
      <w:suppressAutoHyphens/>
      <w:ind w:left="1361" w:right="420" w:hanging="340"/>
    </w:pPr>
  </w:style>
  <w:style w:type="paragraph" w:styleId="Verzeichnis5">
    <w:name w:val="toc 5"/>
    <w:basedOn w:val="Standard"/>
    <w:next w:val="Verzeichnis1"/>
    <w:uiPriority w:val="39"/>
    <w:rsid w:val="00A93DAB"/>
    <w:pPr>
      <w:tabs>
        <w:tab w:val="right" w:leader="dot" w:pos="8277"/>
      </w:tabs>
      <w:suppressAutoHyphens/>
      <w:ind w:left="1956" w:right="420" w:hanging="595"/>
    </w:pPr>
  </w:style>
  <w:style w:type="paragraph" w:styleId="Verzeichnis6">
    <w:name w:val="toc 6"/>
    <w:basedOn w:val="Standard"/>
    <w:next w:val="Verzeichnis1"/>
    <w:uiPriority w:val="39"/>
    <w:rsid w:val="00A93DAB"/>
    <w:pPr>
      <w:tabs>
        <w:tab w:val="right" w:leader="dot" w:pos="8277"/>
      </w:tabs>
      <w:suppressAutoHyphens/>
      <w:ind w:left="2240" w:right="420" w:hanging="879"/>
    </w:pPr>
  </w:style>
  <w:style w:type="paragraph" w:styleId="Verzeichnis7">
    <w:name w:val="toc 7"/>
    <w:basedOn w:val="Standard"/>
    <w:next w:val="Verzeichnis1"/>
    <w:uiPriority w:val="39"/>
    <w:rsid w:val="00A93DAB"/>
    <w:pPr>
      <w:tabs>
        <w:tab w:val="right" w:leader="dot" w:pos="8277"/>
      </w:tabs>
      <w:suppressAutoHyphens/>
      <w:ind w:left="2495" w:right="420" w:hanging="1134"/>
    </w:pPr>
  </w:style>
  <w:style w:type="paragraph" w:styleId="Verzeichnis8">
    <w:name w:val="toc 8"/>
    <w:basedOn w:val="Standard"/>
    <w:next w:val="Verzeichnis1"/>
    <w:uiPriority w:val="39"/>
    <w:rsid w:val="00A93DAB"/>
    <w:pPr>
      <w:tabs>
        <w:tab w:val="right" w:leader="dot" w:pos="8277"/>
      </w:tabs>
      <w:suppressAutoHyphens/>
      <w:ind w:left="2835" w:right="420" w:hanging="340"/>
    </w:pPr>
  </w:style>
  <w:style w:type="paragraph" w:styleId="Verzeichnis9">
    <w:name w:val="toc 9"/>
    <w:basedOn w:val="Standard"/>
    <w:next w:val="Verzeichnis1"/>
    <w:uiPriority w:val="39"/>
    <w:rsid w:val="00A93DAB"/>
    <w:pPr>
      <w:tabs>
        <w:tab w:val="right" w:leader="dot" w:pos="8277"/>
      </w:tabs>
      <w:suppressAutoHyphens/>
      <w:ind w:left="3289" w:right="420" w:hanging="454"/>
    </w:p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uiPriority w:val="59"/>
    <w:rsid w:val="0070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iPriority w:val="99"/>
    <w:semiHidden/>
    <w:unhideWhenUsed/>
    <w:rsid w:val="00EC247D"/>
    <w:rPr>
      <w:vertAlign w:val="superscript"/>
    </w:rPr>
  </w:style>
  <w:style w:type="character" w:customStyle="1" w:styleId="artref1">
    <w:name w:val="artref1"/>
    <w:rsid w:val="00EC247D"/>
    <w:rPr>
      <w:b/>
      <w:bCs/>
    </w:rPr>
  </w:style>
  <w:style w:type="paragraph" w:styleId="Sprechblasentext">
    <w:name w:val="Balloon Text"/>
    <w:basedOn w:val="Standard"/>
    <w:link w:val="SprechblasentextZchn"/>
    <w:uiPriority w:val="99"/>
    <w:semiHidden/>
    <w:unhideWhenUsed/>
    <w:rsid w:val="00784009"/>
    <w:rPr>
      <w:rFonts w:ascii="Segoe UI" w:hAnsi="Segoe UI" w:cs="Segoe UI"/>
      <w:sz w:val="18"/>
      <w:szCs w:val="18"/>
    </w:rPr>
  </w:style>
  <w:style w:type="character" w:customStyle="1" w:styleId="SprechblasentextZchn">
    <w:name w:val="Sprechblasentext Zchn"/>
    <w:link w:val="Sprechblasentext"/>
    <w:uiPriority w:val="99"/>
    <w:semiHidden/>
    <w:rsid w:val="00784009"/>
    <w:rPr>
      <w:rFonts w:ascii="Segoe UI" w:hAnsi="Segoe UI" w:cs="Segoe UI"/>
      <w:sz w:val="18"/>
      <w:szCs w:val="18"/>
      <w:lang w:eastAsia="de-DE"/>
    </w:rPr>
  </w:style>
  <w:style w:type="character" w:styleId="Hyperlink">
    <w:name w:val="Hyperlink"/>
    <w:uiPriority w:val="99"/>
    <w:unhideWhenUsed/>
    <w:rsid w:val="006A4529"/>
    <w:rPr>
      <w:color w:val="0563C1"/>
      <w:u w:val="single"/>
    </w:rPr>
  </w:style>
  <w:style w:type="character" w:styleId="Kommentarzeichen">
    <w:name w:val="annotation reference"/>
    <w:uiPriority w:val="99"/>
    <w:semiHidden/>
    <w:unhideWhenUsed/>
    <w:rsid w:val="00CA44E9"/>
    <w:rPr>
      <w:sz w:val="18"/>
      <w:szCs w:val="18"/>
    </w:rPr>
  </w:style>
  <w:style w:type="paragraph" w:styleId="Kommentarthema">
    <w:name w:val="annotation subject"/>
    <w:basedOn w:val="Kommentartext"/>
    <w:next w:val="Kommentartext"/>
    <w:link w:val="KommentarthemaZchn"/>
    <w:uiPriority w:val="99"/>
    <w:semiHidden/>
    <w:unhideWhenUsed/>
    <w:rsid w:val="00CA44E9"/>
    <w:pPr>
      <w:spacing w:line="288" w:lineRule="auto"/>
      <w:ind w:left="0" w:right="0"/>
    </w:pPr>
    <w:rPr>
      <w:b/>
      <w:bCs/>
      <w:i w:val="0"/>
    </w:rPr>
  </w:style>
  <w:style w:type="character" w:customStyle="1" w:styleId="KommentartextZchn">
    <w:name w:val="Kommentartext Zchn"/>
    <w:link w:val="Kommentartext"/>
    <w:semiHidden/>
    <w:rsid w:val="00CA44E9"/>
    <w:rPr>
      <w:rFonts w:ascii="Verdana" w:hAnsi="Verdana"/>
      <w:i/>
    </w:rPr>
  </w:style>
  <w:style w:type="character" w:customStyle="1" w:styleId="KommentarthemaZchn">
    <w:name w:val="Kommentarthema Zchn"/>
    <w:link w:val="Kommentarthema"/>
    <w:uiPriority w:val="99"/>
    <w:semiHidden/>
    <w:rsid w:val="00CA44E9"/>
    <w:rPr>
      <w:rFonts w:ascii="Verdana" w:hAnsi="Verdana"/>
      <w:b/>
      <w:bCs/>
      <w:i w:val="0"/>
    </w:rPr>
  </w:style>
  <w:style w:type="character" w:customStyle="1" w:styleId="FuzeileZchn">
    <w:name w:val="Fußzeile Zchn"/>
    <w:link w:val="Fuzeile"/>
    <w:uiPriority w:val="99"/>
    <w:rsid w:val="00BB44FD"/>
    <w:rPr>
      <w:rFonts w:ascii="Verdana" w:hAnsi="Verdana"/>
      <w:szCs w:val="24"/>
    </w:rPr>
  </w:style>
  <w:style w:type="paragraph" w:customStyle="1" w:styleId="FarbigeSchattierung-Akzent11">
    <w:name w:val="Farbige Schattierung - Akzent 11"/>
    <w:hidden/>
    <w:uiPriority w:val="71"/>
    <w:rsid w:val="008408BE"/>
    <w:rPr>
      <w:rFonts w:ascii="Verdana" w:hAnsi="Verdana"/>
      <w:szCs w:val="24"/>
      <w:lang w:eastAsia="de-DE"/>
    </w:rPr>
  </w:style>
  <w:style w:type="paragraph" w:styleId="Listenabsatz">
    <w:name w:val="List Paragraph"/>
    <w:basedOn w:val="Standard"/>
    <w:uiPriority w:val="34"/>
    <w:qFormat/>
    <w:rsid w:val="002B1EFA"/>
    <w:pPr>
      <w:spacing w:after="200"/>
      <w:ind w:left="720"/>
      <w:contextualSpacing/>
    </w:pPr>
    <w:rPr>
      <w:rFonts w:ascii="Cambria" w:eastAsia="Cambria" w:hAnsi="Cambria"/>
      <w:lang w:val="de-DE" w:eastAsia="en-US"/>
    </w:rPr>
  </w:style>
  <w:style w:type="paragraph" w:customStyle="1" w:styleId="Default">
    <w:name w:val="Default"/>
    <w:rsid w:val="00351F7B"/>
    <w:pPr>
      <w:autoSpaceDE w:val="0"/>
      <w:autoSpaceDN w:val="0"/>
      <w:adjustRightInd w:val="0"/>
    </w:pPr>
    <w:rPr>
      <w:rFonts w:eastAsia="Calibri"/>
      <w:color w:val="000000"/>
      <w:sz w:val="24"/>
      <w:szCs w:val="24"/>
      <w:lang w:val="de-DE" w:eastAsia="en-US"/>
    </w:rPr>
  </w:style>
  <w:style w:type="paragraph" w:styleId="StandardWeb">
    <w:name w:val="Normal (Web)"/>
    <w:basedOn w:val="Standard"/>
    <w:uiPriority w:val="99"/>
    <w:unhideWhenUsed/>
    <w:rsid w:val="00351F7B"/>
    <w:pPr>
      <w:spacing w:before="100" w:beforeAutospacing="1" w:after="100" w:afterAutospacing="1"/>
    </w:pPr>
  </w:style>
  <w:style w:type="character" w:customStyle="1" w:styleId="apple-converted-space">
    <w:name w:val="apple-converted-space"/>
    <w:rsid w:val="00351F7B"/>
  </w:style>
  <w:style w:type="character" w:customStyle="1" w:styleId="berschrift2Zchn">
    <w:name w:val="Überschrift 2 Zchn"/>
    <w:link w:val="berschrift2"/>
    <w:uiPriority w:val="9"/>
    <w:rsid w:val="00CB73FC"/>
    <w:rPr>
      <w:rFonts w:cs="Arial"/>
      <w:b/>
      <w:iCs/>
      <w:kern w:val="32"/>
      <w:sz w:val="22"/>
      <w:szCs w:val="28"/>
      <w:lang w:eastAsia="de-DE"/>
    </w:rPr>
  </w:style>
  <w:style w:type="character" w:customStyle="1" w:styleId="Datum1">
    <w:name w:val="Datum1"/>
    <w:rsid w:val="00CB73FC"/>
  </w:style>
  <w:style w:type="paragraph" w:customStyle="1" w:styleId="bodytext">
    <w:name w:val="bodytext"/>
    <w:basedOn w:val="Standard"/>
    <w:rsid w:val="00CB73FC"/>
    <w:pPr>
      <w:spacing w:before="100" w:beforeAutospacing="1" w:after="100" w:afterAutospacing="1"/>
    </w:pPr>
  </w:style>
  <w:style w:type="character" w:styleId="Seitenzahl">
    <w:name w:val="page number"/>
    <w:uiPriority w:val="99"/>
    <w:semiHidden/>
    <w:unhideWhenUsed/>
    <w:rsid w:val="00DD1D29"/>
  </w:style>
  <w:style w:type="paragraph" w:styleId="berarbeitung">
    <w:name w:val="Revision"/>
    <w:hidden/>
    <w:uiPriority w:val="99"/>
    <w:semiHidden/>
    <w:rsid w:val="001E2B72"/>
    <w:rPr>
      <w:sz w:val="24"/>
      <w:szCs w:val="24"/>
      <w:lang w:eastAsia="de-DE"/>
    </w:rPr>
  </w:style>
  <w:style w:type="paragraph" w:customStyle="1" w:styleId="Versandanweisungen">
    <w:name w:val="Versandanweisungen"/>
    <w:basedOn w:val="Standard"/>
    <w:rsid w:val="00D73E42"/>
    <w:rPr>
      <w:spacing w:val="26"/>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07398">
      <w:bodyDiv w:val="1"/>
      <w:marLeft w:val="0"/>
      <w:marRight w:val="0"/>
      <w:marTop w:val="0"/>
      <w:marBottom w:val="0"/>
      <w:divBdr>
        <w:top w:val="none" w:sz="0" w:space="0" w:color="auto"/>
        <w:left w:val="none" w:sz="0" w:space="0" w:color="auto"/>
        <w:bottom w:val="none" w:sz="0" w:space="0" w:color="auto"/>
        <w:right w:val="none" w:sz="0" w:space="0" w:color="auto"/>
      </w:divBdr>
    </w:div>
    <w:div w:id="526067055">
      <w:bodyDiv w:val="1"/>
      <w:marLeft w:val="0"/>
      <w:marRight w:val="0"/>
      <w:marTop w:val="0"/>
      <w:marBottom w:val="0"/>
      <w:divBdr>
        <w:top w:val="none" w:sz="0" w:space="0" w:color="auto"/>
        <w:left w:val="none" w:sz="0" w:space="0" w:color="auto"/>
        <w:bottom w:val="none" w:sz="0" w:space="0" w:color="auto"/>
        <w:right w:val="none" w:sz="0" w:space="0" w:color="auto"/>
      </w:divBdr>
      <w:divsChild>
        <w:div w:id="334500379">
          <w:marLeft w:val="0"/>
          <w:marRight w:val="0"/>
          <w:marTop w:val="0"/>
          <w:marBottom w:val="150"/>
          <w:divBdr>
            <w:top w:val="none" w:sz="0" w:space="0" w:color="auto"/>
            <w:left w:val="none" w:sz="0" w:space="0" w:color="auto"/>
            <w:bottom w:val="none" w:sz="0" w:space="0" w:color="auto"/>
            <w:right w:val="none" w:sz="0" w:space="0" w:color="auto"/>
          </w:divBdr>
        </w:div>
        <w:div w:id="653333736">
          <w:marLeft w:val="0"/>
          <w:marRight w:val="0"/>
          <w:marTop w:val="0"/>
          <w:marBottom w:val="0"/>
          <w:divBdr>
            <w:top w:val="none" w:sz="0" w:space="0" w:color="auto"/>
            <w:left w:val="none" w:sz="0" w:space="0" w:color="auto"/>
            <w:bottom w:val="none" w:sz="0" w:space="0" w:color="auto"/>
            <w:right w:val="none" w:sz="0" w:space="0" w:color="auto"/>
          </w:divBdr>
        </w:div>
      </w:divsChild>
    </w:div>
    <w:div w:id="547374158">
      <w:bodyDiv w:val="1"/>
      <w:marLeft w:val="0"/>
      <w:marRight w:val="0"/>
      <w:marTop w:val="0"/>
      <w:marBottom w:val="0"/>
      <w:divBdr>
        <w:top w:val="none" w:sz="0" w:space="0" w:color="auto"/>
        <w:left w:val="none" w:sz="0" w:space="0" w:color="auto"/>
        <w:bottom w:val="none" w:sz="0" w:space="0" w:color="auto"/>
        <w:right w:val="none" w:sz="0" w:space="0" w:color="auto"/>
      </w:divBdr>
    </w:div>
    <w:div w:id="571694168">
      <w:bodyDiv w:val="1"/>
      <w:marLeft w:val="0"/>
      <w:marRight w:val="0"/>
      <w:marTop w:val="0"/>
      <w:marBottom w:val="0"/>
      <w:divBdr>
        <w:top w:val="none" w:sz="0" w:space="0" w:color="auto"/>
        <w:left w:val="none" w:sz="0" w:space="0" w:color="auto"/>
        <w:bottom w:val="none" w:sz="0" w:space="0" w:color="auto"/>
        <w:right w:val="none" w:sz="0" w:space="0" w:color="auto"/>
      </w:divBdr>
    </w:div>
    <w:div w:id="625502127">
      <w:bodyDiv w:val="1"/>
      <w:marLeft w:val="0"/>
      <w:marRight w:val="0"/>
      <w:marTop w:val="0"/>
      <w:marBottom w:val="0"/>
      <w:divBdr>
        <w:top w:val="none" w:sz="0" w:space="0" w:color="auto"/>
        <w:left w:val="none" w:sz="0" w:space="0" w:color="auto"/>
        <w:bottom w:val="none" w:sz="0" w:space="0" w:color="auto"/>
        <w:right w:val="none" w:sz="0" w:space="0" w:color="auto"/>
      </w:divBdr>
    </w:div>
    <w:div w:id="754936687">
      <w:bodyDiv w:val="1"/>
      <w:marLeft w:val="0"/>
      <w:marRight w:val="0"/>
      <w:marTop w:val="0"/>
      <w:marBottom w:val="0"/>
      <w:divBdr>
        <w:top w:val="none" w:sz="0" w:space="0" w:color="auto"/>
        <w:left w:val="none" w:sz="0" w:space="0" w:color="auto"/>
        <w:bottom w:val="none" w:sz="0" w:space="0" w:color="auto"/>
        <w:right w:val="none" w:sz="0" w:space="0" w:color="auto"/>
      </w:divBdr>
      <w:divsChild>
        <w:div w:id="29690568">
          <w:marLeft w:val="0"/>
          <w:marRight w:val="0"/>
          <w:marTop w:val="0"/>
          <w:marBottom w:val="0"/>
          <w:divBdr>
            <w:top w:val="none" w:sz="0" w:space="0" w:color="auto"/>
            <w:left w:val="none" w:sz="0" w:space="0" w:color="auto"/>
            <w:bottom w:val="none" w:sz="0" w:space="0" w:color="auto"/>
            <w:right w:val="none" w:sz="0" w:space="0" w:color="auto"/>
          </w:divBdr>
          <w:divsChild>
            <w:div w:id="1539704769">
              <w:marLeft w:val="150"/>
              <w:marRight w:val="0"/>
              <w:marTop w:val="0"/>
              <w:marBottom w:val="0"/>
              <w:divBdr>
                <w:top w:val="none" w:sz="0" w:space="0" w:color="auto"/>
                <w:left w:val="none" w:sz="0" w:space="0" w:color="auto"/>
                <w:bottom w:val="none" w:sz="0" w:space="0" w:color="auto"/>
                <w:right w:val="none" w:sz="0" w:space="0" w:color="auto"/>
              </w:divBdr>
              <w:divsChild>
                <w:div w:id="905527179">
                  <w:marLeft w:val="0"/>
                  <w:marRight w:val="0"/>
                  <w:marTop w:val="150"/>
                  <w:marBottom w:val="0"/>
                  <w:divBdr>
                    <w:top w:val="none" w:sz="0" w:space="0" w:color="auto"/>
                    <w:left w:val="none" w:sz="0" w:space="0" w:color="auto"/>
                    <w:bottom w:val="none" w:sz="0" w:space="0" w:color="auto"/>
                    <w:right w:val="none" w:sz="0" w:space="0" w:color="auto"/>
                  </w:divBdr>
                  <w:divsChild>
                    <w:div w:id="351994962">
                      <w:marLeft w:val="0"/>
                      <w:marRight w:val="0"/>
                      <w:marTop w:val="0"/>
                      <w:marBottom w:val="0"/>
                      <w:divBdr>
                        <w:top w:val="none" w:sz="0" w:space="0" w:color="auto"/>
                        <w:left w:val="single" w:sz="6" w:space="0" w:color="999999"/>
                        <w:bottom w:val="none" w:sz="0" w:space="0" w:color="auto"/>
                        <w:right w:val="single" w:sz="6" w:space="0" w:color="999999"/>
                      </w:divBdr>
                      <w:divsChild>
                        <w:div w:id="21050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75562">
      <w:bodyDiv w:val="1"/>
      <w:marLeft w:val="0"/>
      <w:marRight w:val="0"/>
      <w:marTop w:val="0"/>
      <w:marBottom w:val="0"/>
      <w:divBdr>
        <w:top w:val="none" w:sz="0" w:space="0" w:color="auto"/>
        <w:left w:val="none" w:sz="0" w:space="0" w:color="auto"/>
        <w:bottom w:val="none" w:sz="0" w:space="0" w:color="auto"/>
        <w:right w:val="none" w:sz="0" w:space="0" w:color="auto"/>
      </w:divBdr>
    </w:div>
    <w:div w:id="985626239">
      <w:bodyDiv w:val="1"/>
      <w:marLeft w:val="0"/>
      <w:marRight w:val="0"/>
      <w:marTop w:val="0"/>
      <w:marBottom w:val="0"/>
      <w:divBdr>
        <w:top w:val="none" w:sz="0" w:space="0" w:color="auto"/>
        <w:left w:val="none" w:sz="0" w:space="0" w:color="auto"/>
        <w:bottom w:val="none" w:sz="0" w:space="0" w:color="auto"/>
        <w:right w:val="none" w:sz="0" w:space="0" w:color="auto"/>
      </w:divBdr>
    </w:div>
    <w:div w:id="1076435885">
      <w:bodyDiv w:val="1"/>
      <w:marLeft w:val="0"/>
      <w:marRight w:val="0"/>
      <w:marTop w:val="0"/>
      <w:marBottom w:val="0"/>
      <w:divBdr>
        <w:top w:val="none" w:sz="0" w:space="0" w:color="auto"/>
        <w:left w:val="none" w:sz="0" w:space="0" w:color="auto"/>
        <w:bottom w:val="none" w:sz="0" w:space="0" w:color="auto"/>
        <w:right w:val="none" w:sz="0" w:space="0" w:color="auto"/>
      </w:divBdr>
    </w:div>
    <w:div w:id="1402411452">
      <w:bodyDiv w:val="1"/>
      <w:marLeft w:val="0"/>
      <w:marRight w:val="0"/>
      <w:marTop w:val="0"/>
      <w:marBottom w:val="0"/>
      <w:divBdr>
        <w:top w:val="none" w:sz="0" w:space="0" w:color="auto"/>
        <w:left w:val="none" w:sz="0" w:space="0" w:color="auto"/>
        <w:bottom w:val="none" w:sz="0" w:space="0" w:color="auto"/>
        <w:right w:val="none" w:sz="0" w:space="0" w:color="auto"/>
      </w:divBdr>
    </w:div>
    <w:div w:id="1615362991">
      <w:bodyDiv w:val="1"/>
      <w:marLeft w:val="0"/>
      <w:marRight w:val="0"/>
      <w:marTop w:val="0"/>
      <w:marBottom w:val="0"/>
      <w:divBdr>
        <w:top w:val="none" w:sz="0" w:space="0" w:color="auto"/>
        <w:left w:val="none" w:sz="0" w:space="0" w:color="auto"/>
        <w:bottom w:val="none" w:sz="0" w:space="0" w:color="auto"/>
        <w:right w:val="none" w:sz="0" w:space="0" w:color="auto"/>
      </w:divBdr>
    </w:div>
    <w:div w:id="1777867339">
      <w:bodyDiv w:val="1"/>
      <w:marLeft w:val="0"/>
      <w:marRight w:val="0"/>
      <w:marTop w:val="0"/>
      <w:marBottom w:val="0"/>
      <w:divBdr>
        <w:top w:val="none" w:sz="0" w:space="0" w:color="auto"/>
        <w:left w:val="none" w:sz="0" w:space="0" w:color="auto"/>
        <w:bottom w:val="none" w:sz="0" w:space="0" w:color="auto"/>
        <w:right w:val="none" w:sz="0" w:space="0" w:color="auto"/>
      </w:divBdr>
    </w:div>
    <w:div w:id="1986083339">
      <w:bodyDiv w:val="1"/>
      <w:marLeft w:val="0"/>
      <w:marRight w:val="0"/>
      <w:marTop w:val="0"/>
      <w:marBottom w:val="0"/>
      <w:divBdr>
        <w:top w:val="none" w:sz="0" w:space="0" w:color="auto"/>
        <w:left w:val="none" w:sz="0" w:space="0" w:color="auto"/>
        <w:bottom w:val="none" w:sz="0" w:space="0" w:color="auto"/>
        <w:right w:val="none" w:sz="0" w:space="0" w:color="auto"/>
      </w:divBdr>
    </w:div>
    <w:div w:id="20975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KTemplates\Shared\TWJD0BLNK.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A19C-2D3A-475E-A9F4-537916A9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C:\BKTemplates\Shared\TWJD0BLNK.dot</Template>
  <TotalTime>0</TotalTime>
  <Pages>4</Pages>
  <Words>1230</Words>
  <Characters>7749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lka@dynamicsgroup.ch</dc:creator>
  <cp:keywords/>
  <dc:description/>
  <cp:lastModifiedBy>Roland Kriemler</cp:lastModifiedBy>
  <cp:revision>2</cp:revision>
  <cp:lastPrinted>2021-12-15T11:18:00Z</cp:lastPrinted>
  <dcterms:created xsi:type="dcterms:W3CDTF">2022-02-05T17:59:00Z</dcterms:created>
  <dcterms:modified xsi:type="dcterms:W3CDTF">2022-02-05T17:59:00Z</dcterms:modified>
  <cp:category/>
</cp:coreProperties>
</file>