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E1D5D" w14:textId="77777777" w:rsidR="00570E38" w:rsidRPr="003C70DE" w:rsidRDefault="006E5B7C" w:rsidP="00570E38">
      <w:pPr>
        <w:rPr>
          <w:rFonts w:ascii="Verdana" w:hAnsi="Verdana"/>
        </w:rPr>
      </w:pPr>
      <w:r w:rsidRPr="003C70DE">
        <w:rPr>
          <w:rFonts w:ascii="Verdana" w:hAnsi="Verdana"/>
          <w:noProof/>
          <w:lang w:val="en-GB" w:eastAsia="en-GB"/>
        </w:rPr>
        <w:drawing>
          <wp:anchor distT="0" distB="0" distL="114300" distR="114300" simplePos="0" relativeHeight="251662336" behindDoc="0" locked="0" layoutInCell="1" allowOverlap="1" wp14:anchorId="1CB4AFFB" wp14:editId="5ACFF916">
            <wp:simplePos x="0" y="0"/>
            <wp:positionH relativeFrom="column">
              <wp:posOffset>-177129</wp:posOffset>
            </wp:positionH>
            <wp:positionV relativeFrom="paragraph">
              <wp:posOffset>-1450813</wp:posOffset>
            </wp:positionV>
            <wp:extent cx="2721812" cy="971429"/>
            <wp:effectExtent l="0" t="0" r="254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1812" cy="971429"/>
                    </a:xfrm>
                    <a:prstGeom prst="rect">
                      <a:avLst/>
                    </a:prstGeom>
                  </pic:spPr>
                </pic:pic>
              </a:graphicData>
            </a:graphic>
            <wp14:sizeRelH relativeFrom="page">
              <wp14:pctWidth>0</wp14:pctWidth>
            </wp14:sizeRelH>
            <wp14:sizeRelV relativeFrom="page">
              <wp14:pctHeight>0</wp14:pctHeight>
            </wp14:sizeRelV>
          </wp:anchor>
        </w:drawing>
      </w:r>
    </w:p>
    <w:p w14:paraId="7E0924FD" w14:textId="77777777" w:rsidR="00154BD1" w:rsidRPr="003C70DE" w:rsidRDefault="00154BD1" w:rsidP="00570E38">
      <w:pPr>
        <w:rPr>
          <w:rFonts w:ascii="Verdana" w:hAnsi="Verdana"/>
        </w:rPr>
      </w:pPr>
    </w:p>
    <w:p w14:paraId="3FDD048E" w14:textId="77777777" w:rsidR="00154BD1" w:rsidRPr="003C70DE" w:rsidRDefault="00154BD1" w:rsidP="00570E38">
      <w:pPr>
        <w:rPr>
          <w:rFonts w:ascii="Verdana" w:hAnsi="Verdana"/>
        </w:rPr>
      </w:pPr>
    </w:p>
    <w:p w14:paraId="1D04A52A" w14:textId="77777777" w:rsidR="00154BD1" w:rsidRPr="003C70DE" w:rsidRDefault="00154BD1" w:rsidP="00570E38">
      <w:pPr>
        <w:rPr>
          <w:rFonts w:ascii="Verdana" w:hAnsi="Verdana"/>
        </w:rPr>
      </w:pPr>
    </w:p>
    <w:p w14:paraId="5640ED1C" w14:textId="77777777" w:rsidR="00154BD1" w:rsidRPr="003C70DE" w:rsidRDefault="00154BD1" w:rsidP="00570E38">
      <w:pPr>
        <w:rPr>
          <w:rFonts w:ascii="Verdana" w:hAnsi="Verdana"/>
        </w:rPr>
      </w:pPr>
    </w:p>
    <w:p w14:paraId="13D53580" w14:textId="77777777" w:rsidR="00154BD1" w:rsidRPr="003C70DE" w:rsidRDefault="00154BD1" w:rsidP="00570E38">
      <w:pPr>
        <w:rPr>
          <w:rFonts w:ascii="Verdana" w:hAnsi="Verdana"/>
        </w:rPr>
      </w:pPr>
    </w:p>
    <w:p w14:paraId="7572194F" w14:textId="77777777" w:rsidR="00154BD1" w:rsidRPr="003C70DE" w:rsidRDefault="00154BD1" w:rsidP="00570E38">
      <w:pPr>
        <w:rPr>
          <w:rFonts w:ascii="Verdana" w:hAnsi="Verdana"/>
        </w:rPr>
      </w:pPr>
    </w:p>
    <w:p w14:paraId="3541D32D" w14:textId="77777777" w:rsidR="00154BD1" w:rsidRPr="003C70DE" w:rsidRDefault="00154BD1" w:rsidP="00570E38">
      <w:pPr>
        <w:rPr>
          <w:rFonts w:ascii="Verdana" w:hAnsi="Verdana"/>
        </w:rPr>
      </w:pPr>
    </w:p>
    <w:p w14:paraId="394F3958" w14:textId="77777777" w:rsidR="00154BD1" w:rsidRPr="003C70DE" w:rsidRDefault="00154BD1" w:rsidP="00570E38">
      <w:pPr>
        <w:rPr>
          <w:rFonts w:ascii="Verdana" w:hAnsi="Verdana"/>
        </w:rPr>
      </w:pPr>
    </w:p>
    <w:p w14:paraId="2F57B033" w14:textId="77777777" w:rsidR="00154BD1" w:rsidRPr="003C70DE" w:rsidRDefault="00154BD1" w:rsidP="00570E38">
      <w:pPr>
        <w:rPr>
          <w:rFonts w:ascii="Verdana" w:hAnsi="Verdana"/>
        </w:rPr>
      </w:pPr>
      <w:r w:rsidRPr="003C70DE">
        <w:rPr>
          <w:rFonts w:ascii="Verdana" w:hAnsi="Verdana"/>
          <w:noProof/>
          <w:lang w:val="en-GB" w:eastAsia="en-GB"/>
        </w:rPr>
        <mc:AlternateContent>
          <mc:Choice Requires="wps">
            <w:drawing>
              <wp:anchor distT="45720" distB="45720" distL="114300" distR="114300" simplePos="0" relativeHeight="251661312" behindDoc="0" locked="0" layoutInCell="1" allowOverlap="1" wp14:anchorId="7793B713" wp14:editId="5DC775B7">
                <wp:simplePos x="0" y="0"/>
                <wp:positionH relativeFrom="page">
                  <wp:posOffset>4858327</wp:posOffset>
                </wp:positionH>
                <wp:positionV relativeFrom="paragraph">
                  <wp:posOffset>257060</wp:posOffset>
                </wp:positionV>
                <wp:extent cx="2702503" cy="304800"/>
                <wp:effectExtent l="0" t="0" r="317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03" cy="304800"/>
                        </a:xfrm>
                        <a:prstGeom prst="rect">
                          <a:avLst/>
                        </a:prstGeom>
                        <a:solidFill>
                          <a:srgbClr val="BBB4A2"/>
                        </a:solidFill>
                        <a:ln w="9525">
                          <a:noFill/>
                          <a:miter lim="800000"/>
                          <a:headEnd/>
                          <a:tailEnd/>
                        </a:ln>
                      </wps:spPr>
                      <wps:txbx>
                        <w:txbxContent>
                          <w:p w14:paraId="248167A5" w14:textId="4AB27409" w:rsidR="00393867" w:rsidRDefault="00F95793" w:rsidP="00AC4154">
                            <w:pPr>
                              <w:tabs>
                                <w:tab w:val="right" w:pos="2694"/>
                              </w:tabs>
                              <w:spacing w:line="240" w:lineRule="auto"/>
                            </w:pPr>
                            <w:r>
                              <w:rPr>
                                <w:rFonts w:ascii="Segoe UI Light" w:hAnsi="Segoe UI Light" w:cs="Segoe UI Light"/>
                              </w:rPr>
                              <w:t>Empfehlung</w:t>
                            </w:r>
                            <w:r w:rsidR="00393867">
                              <w:rPr>
                                <w:rFonts w:ascii="Segoe UI Light" w:hAnsi="Segoe UI Light" w:cs="Segoe UI Light"/>
                              </w:rPr>
                              <w:t xml:space="preserve"> vom </w:t>
                            </w:r>
                            <w:r w:rsidR="00DA5560">
                              <w:rPr>
                                <w:rFonts w:ascii="Segoe UI Light" w:hAnsi="Segoe UI Light" w:cs="Segoe UI Light"/>
                              </w:rPr>
                              <w:t>23.8</w:t>
                            </w:r>
                            <w:r w:rsidR="00B769EF">
                              <w:rPr>
                                <w:rFonts w:ascii="Segoe UI Light" w:hAnsi="Segoe UI Light" w:cs="Segoe UI Light"/>
                              </w:rPr>
                              <w:t>.</w:t>
                            </w:r>
                            <w:r>
                              <w:rPr>
                                <w:rFonts w:ascii="Segoe UI Light" w:hAnsi="Segoe UI Light" w:cs="Segoe UI Light"/>
                              </w:rPr>
                              <w:t>20</w:t>
                            </w:r>
                            <w:r w:rsidR="00F25760">
                              <w:rPr>
                                <w:rFonts w:ascii="Segoe UI Light" w:hAnsi="Segoe UI Light" w:cs="Segoe UI Light"/>
                              </w:rPr>
                              <w:t>2</w:t>
                            </w:r>
                            <w:r w:rsidR="00B769EF">
                              <w:rPr>
                                <w:rFonts w:ascii="Segoe UI Light" w:hAnsi="Segoe UI Light" w:cs="Segoe UI Ligh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B713" id="_x0000_t202" coordsize="21600,21600" o:spt="202" path="m,l,21600r21600,l21600,xe">
                <v:stroke joinstyle="miter"/>
                <v:path gradientshapeok="t" o:connecttype="rect"/>
              </v:shapetype>
              <v:shape id="Textfeld 2" o:spid="_x0000_s1026" type="#_x0000_t202" style="position:absolute;margin-left:382.55pt;margin-top:20.25pt;width:212.8pt;height:24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" fillcolor="#bbb4a2" stroked="f">
                <v:textbox>
                  <w:txbxContent>
                    <w:p w14:paraId="248167A5" w14:textId="4AB27409" w:rsidR="00393867" w:rsidRDefault="00F95793" w:rsidP="00AC4154">
                      <w:pPr>
                        <w:tabs>
                          <w:tab w:val="right" w:pos="2694"/>
                        </w:tabs>
                        <w:spacing w:line="240" w:lineRule="auto"/>
                      </w:pPr>
                      <w:r>
                        <w:rPr>
                          <w:rFonts w:ascii="Segoe UI Light" w:hAnsi="Segoe UI Light" w:cs="Segoe UI Light"/>
                        </w:rPr>
                        <w:t>Empfehlung</w:t>
                      </w:r>
                      <w:r w:rsidR="00393867">
                        <w:rPr>
                          <w:rFonts w:ascii="Segoe UI Light" w:hAnsi="Segoe UI Light" w:cs="Segoe UI Light"/>
                        </w:rPr>
                        <w:t xml:space="preserve"> vom </w:t>
                      </w:r>
                      <w:r w:rsidR="00DA5560">
                        <w:rPr>
                          <w:rFonts w:ascii="Segoe UI Light" w:hAnsi="Segoe UI Light" w:cs="Segoe UI Light"/>
                        </w:rPr>
                        <w:t>23.8</w:t>
                      </w:r>
                      <w:r w:rsidR="00B769EF">
                        <w:rPr>
                          <w:rFonts w:ascii="Segoe UI Light" w:hAnsi="Segoe UI Light" w:cs="Segoe UI Light"/>
                        </w:rPr>
                        <w:t>.</w:t>
                      </w:r>
                      <w:r>
                        <w:rPr>
                          <w:rFonts w:ascii="Segoe UI Light" w:hAnsi="Segoe UI Light" w:cs="Segoe UI Light"/>
                        </w:rPr>
                        <w:t>20</w:t>
                      </w:r>
                      <w:r w:rsidR="00F25760">
                        <w:rPr>
                          <w:rFonts w:ascii="Segoe UI Light" w:hAnsi="Segoe UI Light" w:cs="Segoe UI Light"/>
                        </w:rPr>
                        <w:t>2</w:t>
                      </w:r>
                      <w:r w:rsidR="00B769EF">
                        <w:rPr>
                          <w:rFonts w:ascii="Segoe UI Light" w:hAnsi="Segoe UI Light" w:cs="Segoe UI Light"/>
                        </w:rPr>
                        <w:t>2</w:t>
                      </w:r>
                    </w:p>
                  </w:txbxContent>
                </v:textbox>
                <w10:wrap anchorx="page"/>
              </v:shape>
            </w:pict>
          </mc:Fallback>
        </mc:AlternateContent>
      </w:r>
    </w:p>
    <w:p w14:paraId="520F5617" w14:textId="77777777" w:rsidR="00154BD1" w:rsidRPr="003C70DE" w:rsidRDefault="00154BD1" w:rsidP="00570E38">
      <w:pPr>
        <w:rPr>
          <w:rFonts w:ascii="Verdana" w:hAnsi="Verdana"/>
        </w:rPr>
      </w:pPr>
    </w:p>
    <w:p w14:paraId="316687B9" w14:textId="77777777" w:rsidR="00154BD1" w:rsidRPr="003C70DE" w:rsidRDefault="00154BD1" w:rsidP="00570E38">
      <w:pPr>
        <w:rPr>
          <w:rFonts w:ascii="Verdana" w:hAnsi="Verdana"/>
        </w:rPr>
      </w:pPr>
    </w:p>
    <w:p w14:paraId="4571961B" w14:textId="77777777" w:rsidR="00154BD1" w:rsidRPr="003C70DE" w:rsidRDefault="00154BD1" w:rsidP="00570E38">
      <w:pPr>
        <w:rPr>
          <w:rFonts w:ascii="Verdana" w:hAnsi="Verdana"/>
        </w:rPr>
      </w:pPr>
    </w:p>
    <w:p w14:paraId="319851BE" w14:textId="77777777" w:rsidR="00154BD1" w:rsidRPr="003C70DE" w:rsidRDefault="00154BD1" w:rsidP="00570E38">
      <w:pPr>
        <w:rPr>
          <w:rFonts w:ascii="Verdana" w:hAnsi="Verdana"/>
        </w:rPr>
      </w:pPr>
    </w:p>
    <w:p w14:paraId="3B84A7E3" w14:textId="4CE80327" w:rsidR="006F5107" w:rsidRPr="003C70DE" w:rsidRDefault="00A432C8" w:rsidP="00154BD1">
      <w:pPr>
        <w:pStyle w:val="Titel"/>
        <w:rPr>
          <w:rFonts w:ascii="Segoe UI Historic" w:hAnsi="Segoe UI Historic" w:cs="Segoe UI Historic"/>
          <w:color w:val="BBB4A2"/>
        </w:rPr>
      </w:pPr>
      <w:r w:rsidRPr="003C70DE">
        <w:rPr>
          <w:rFonts w:ascii="Segoe UI Historic" w:hAnsi="Segoe UI Historic" w:cs="Segoe UI Historic"/>
          <w:color w:val="BBB4A2"/>
        </w:rPr>
        <w:t>KGAST-</w:t>
      </w:r>
      <w:r w:rsidR="00F95793" w:rsidRPr="003C70DE">
        <w:rPr>
          <w:rFonts w:ascii="Segoe UI Historic" w:hAnsi="Segoe UI Historic" w:cs="Segoe UI Historic"/>
          <w:color w:val="BBB4A2"/>
        </w:rPr>
        <w:t>Em</w:t>
      </w:r>
      <w:bookmarkStart w:id="0" w:name="_GoBack"/>
      <w:bookmarkEnd w:id="0"/>
      <w:r w:rsidR="00F95793" w:rsidRPr="003C70DE">
        <w:rPr>
          <w:rFonts w:ascii="Segoe UI Historic" w:hAnsi="Segoe UI Historic" w:cs="Segoe UI Historic"/>
          <w:color w:val="BBB4A2"/>
        </w:rPr>
        <w:t>pfehlung</w:t>
      </w:r>
    </w:p>
    <w:p w14:paraId="6E43BDA9" w14:textId="77777777" w:rsidR="00B60D0E" w:rsidRPr="003C70DE" w:rsidRDefault="00B60D0E" w:rsidP="00824896">
      <w:pPr>
        <w:rPr>
          <w:rFonts w:ascii="Segoe UI Historic" w:hAnsi="Segoe UI Historic" w:cs="Segoe UI Historic"/>
          <w:color w:val="BBB4A2"/>
          <w:sz w:val="36"/>
          <w:szCs w:val="36"/>
        </w:rPr>
      </w:pPr>
    </w:p>
    <w:p w14:paraId="156C621C" w14:textId="2D2017AF" w:rsidR="00154BD1" w:rsidRPr="003C70DE" w:rsidRDefault="00B769EF" w:rsidP="00F25760">
      <w:pPr>
        <w:spacing w:after="60" w:line="240" w:lineRule="auto"/>
        <w:rPr>
          <w:rFonts w:ascii="Segoe UI Historic" w:eastAsiaTheme="majorEastAsia" w:hAnsi="Segoe UI Historic" w:cs="Segoe UI Historic"/>
          <w:spacing w:val="-10"/>
          <w:kern w:val="28"/>
          <w:sz w:val="56"/>
          <w:szCs w:val="56"/>
        </w:rPr>
      </w:pPr>
      <w:r>
        <w:rPr>
          <w:rFonts w:ascii="Segoe UI Historic" w:eastAsiaTheme="majorEastAsia" w:hAnsi="Segoe UI Historic" w:cs="Segoe UI Historic"/>
          <w:spacing w:val="-10"/>
          <w:kern w:val="28"/>
          <w:sz w:val="56"/>
          <w:szCs w:val="56"/>
        </w:rPr>
        <w:t xml:space="preserve">Umweltrelevante Kennzahlen für </w:t>
      </w:r>
      <w:r w:rsidR="00687482">
        <w:rPr>
          <w:rFonts w:ascii="Segoe UI Historic" w:eastAsiaTheme="majorEastAsia" w:hAnsi="Segoe UI Historic" w:cs="Segoe UI Historic"/>
          <w:spacing w:val="-10"/>
          <w:kern w:val="28"/>
          <w:sz w:val="56"/>
          <w:szCs w:val="56"/>
        </w:rPr>
        <w:br/>
      </w:r>
      <w:r>
        <w:rPr>
          <w:rFonts w:ascii="Segoe UI Historic" w:eastAsiaTheme="majorEastAsia" w:hAnsi="Segoe UI Historic" w:cs="Segoe UI Historic"/>
          <w:spacing w:val="-10"/>
          <w:kern w:val="28"/>
          <w:sz w:val="56"/>
          <w:szCs w:val="56"/>
        </w:rPr>
        <w:t>Immobilien-</w:t>
      </w:r>
      <w:r w:rsidR="003A4F8A" w:rsidRPr="003C70DE">
        <w:rPr>
          <w:rFonts w:ascii="Segoe UI Historic" w:eastAsiaTheme="majorEastAsia" w:hAnsi="Segoe UI Historic" w:cs="Segoe UI Historic"/>
          <w:spacing w:val="-10"/>
          <w:kern w:val="28"/>
          <w:sz w:val="56"/>
          <w:szCs w:val="56"/>
        </w:rPr>
        <w:t>A</w:t>
      </w:r>
      <w:r w:rsidR="00F25760" w:rsidRPr="003C70DE">
        <w:rPr>
          <w:rFonts w:ascii="Segoe UI Historic" w:eastAsiaTheme="majorEastAsia" w:hAnsi="Segoe UI Historic" w:cs="Segoe UI Historic"/>
          <w:spacing w:val="-10"/>
          <w:kern w:val="28"/>
          <w:sz w:val="56"/>
          <w:szCs w:val="56"/>
        </w:rPr>
        <w:t>nlagegruppen</w:t>
      </w:r>
    </w:p>
    <w:p w14:paraId="60E7C76C" w14:textId="77777777" w:rsidR="001719B8" w:rsidRPr="003C70DE" w:rsidRDefault="001719B8">
      <w:pPr>
        <w:spacing w:line="259" w:lineRule="auto"/>
        <w:rPr>
          <w:rFonts w:ascii="Segoe UI Historic" w:eastAsiaTheme="majorEastAsia" w:hAnsi="Segoe UI Historic" w:cs="Segoe UI Historic"/>
          <w:color w:val="000000" w:themeColor="text1"/>
          <w:sz w:val="32"/>
          <w:szCs w:val="32"/>
        </w:rPr>
      </w:pPr>
      <w:r w:rsidRPr="003C70DE">
        <w:rPr>
          <w:rFonts w:ascii="Segoe UI Historic" w:hAnsi="Segoe UI Historic" w:cs="Segoe UI Historic"/>
        </w:rPr>
        <w:br w:type="page"/>
      </w:r>
    </w:p>
    <w:p w14:paraId="67D0A86E" w14:textId="4DC34A28" w:rsidR="00154BD1" w:rsidRPr="003C70DE" w:rsidRDefault="00690830" w:rsidP="00687482">
      <w:pPr>
        <w:pStyle w:val="berschrift1"/>
        <w:spacing w:after="360"/>
        <w:ind w:left="431" w:hanging="431"/>
        <w:rPr>
          <w:rFonts w:ascii="Segoe UI Historic" w:hAnsi="Segoe UI Historic" w:cs="Segoe UI Historic"/>
        </w:rPr>
      </w:pPr>
      <w:r w:rsidRPr="003C70DE">
        <w:rPr>
          <w:rFonts w:ascii="Segoe UI Historic" w:hAnsi="Segoe UI Historic" w:cs="Segoe UI Historic"/>
        </w:rPr>
        <w:lastRenderedPageBreak/>
        <w:t>Ausgangslage</w:t>
      </w:r>
    </w:p>
    <w:p w14:paraId="30F65D1D" w14:textId="1C383E22" w:rsidR="00610B25" w:rsidRPr="00687482" w:rsidRDefault="00610B25" w:rsidP="00CC63AB">
      <w:pPr>
        <w:jc w:val="both"/>
        <w:rPr>
          <w:rFonts w:ascii="Segoe UI Historic" w:hAnsi="Segoe UI Historic" w:cs="Segoe UI Historic"/>
          <w:lang w:val="de-DE"/>
        </w:rPr>
      </w:pPr>
      <w:r w:rsidRPr="00687482">
        <w:rPr>
          <w:rFonts w:ascii="Segoe UI Historic" w:hAnsi="Segoe UI Historic" w:cs="Segoe UI Historic"/>
        </w:rPr>
        <w:t>Die KGAST hat bei ihren Mitgliedern eine Umfrage zu ESG (Environmental Social Governance) Themen durchgeführt. Danach sind ESG Themen bei allen Anlagestiftungen präsent und die Einführung eines Minimalstandards von umweltrelevanten Portfolio-Kennzahlen wird breit unterstützt.</w:t>
      </w:r>
    </w:p>
    <w:p w14:paraId="32E75A2E" w14:textId="47D21FC4" w:rsidR="00610B25" w:rsidRPr="00687482" w:rsidRDefault="00610B25" w:rsidP="00CC63AB">
      <w:pPr>
        <w:jc w:val="both"/>
        <w:rPr>
          <w:rFonts w:ascii="Segoe UI Historic" w:hAnsi="Segoe UI Historic" w:cs="Segoe UI Historic"/>
        </w:rPr>
      </w:pPr>
      <w:r w:rsidRPr="00687482">
        <w:rPr>
          <w:rFonts w:ascii="Segoe UI Historic" w:hAnsi="Segoe UI Historic" w:cs="Segoe UI Historic"/>
        </w:rPr>
        <w:t>Von der Asset Manager Association Schweiz (AMAS) wurden «umweltrelevante Kennzahlen</w:t>
      </w:r>
      <w:r w:rsidR="00CC63AB">
        <w:rPr>
          <w:rFonts w:ascii="Segoe UI Historic" w:hAnsi="Segoe UI Historic" w:cs="Segoe UI Historic"/>
        </w:rPr>
        <w:t xml:space="preserve"> </w:t>
      </w:r>
      <w:r w:rsidRPr="00687482">
        <w:rPr>
          <w:rFonts w:ascii="Segoe UI Historic" w:hAnsi="Segoe UI Historic" w:cs="Segoe UI Historic"/>
        </w:rPr>
        <w:t>für Immobilienfonds»</w:t>
      </w:r>
      <w:r w:rsidR="009A59FF" w:rsidRPr="009A59FF">
        <w:rPr>
          <w:rFonts w:ascii="Segoe UI Historic" w:hAnsi="Segoe UI Historic" w:cs="Segoe UI Historic"/>
          <w:sz w:val="16"/>
          <w:vertAlign w:val="superscript"/>
          <w14:props3d w14:extrusionH="0" w14:contourW="0" w14:prstMaterial="matte"/>
        </w:rPr>
        <w:t xml:space="preserve"> </w:t>
      </w:r>
      <w:r w:rsidR="009A59FF" w:rsidRPr="009A59FF">
        <w:rPr>
          <w:rFonts w:ascii="Segoe UI Historic" w:hAnsi="Segoe UI Historic" w:cs="Segoe UI Historic"/>
          <w:sz w:val="16"/>
          <w:vertAlign w:val="superscript"/>
          <w14:props3d w14:extrusionH="0" w14:contourW="0" w14:prstMaterial="matte"/>
        </w:rPr>
        <w:footnoteReference w:id="1"/>
      </w:r>
      <w:r w:rsidR="009A59FF" w:rsidRPr="009A59FF">
        <w:rPr>
          <w:rFonts w:ascii="Segoe UI Historic" w:hAnsi="Segoe UI Historic" w:cs="Segoe UI Historic"/>
          <w:sz w:val="16"/>
          <w:vertAlign w:val="superscript"/>
          <w14:props3d w14:extrusionH="0" w14:contourW="0" w14:prstMaterial="matte"/>
        </w:rPr>
        <w:t xml:space="preserve"> </w:t>
      </w:r>
      <w:r w:rsidRPr="00687482">
        <w:rPr>
          <w:rFonts w:ascii="Segoe UI Historic" w:hAnsi="Segoe UI Historic" w:cs="Segoe UI Historic"/>
        </w:rPr>
        <w:t xml:space="preserve"> entwickelt</w:t>
      </w:r>
      <w:r w:rsidR="009A59FF">
        <w:rPr>
          <w:rFonts w:ascii="Segoe UI Historic" w:hAnsi="Segoe UI Historic" w:cs="Segoe UI Historic"/>
        </w:rPr>
        <w:t>, die</w:t>
      </w:r>
      <w:r w:rsidRPr="00687482">
        <w:rPr>
          <w:rFonts w:ascii="Segoe UI Historic" w:hAnsi="Segoe UI Historic" w:cs="Segoe UI Historic"/>
        </w:rPr>
        <w:t xml:space="preserve"> per 1. Juli 2022 in Kraft</w:t>
      </w:r>
      <w:r w:rsidR="009A59FF">
        <w:rPr>
          <w:rFonts w:ascii="Segoe UI Historic" w:hAnsi="Segoe UI Historic" w:cs="Segoe UI Historic"/>
        </w:rPr>
        <w:t xml:space="preserve"> getreten sind</w:t>
      </w:r>
      <w:r w:rsidRPr="00687482">
        <w:rPr>
          <w:rFonts w:ascii="Segoe UI Historic" w:hAnsi="Segoe UI Historic" w:cs="Segoe UI Historic"/>
        </w:rPr>
        <w:t xml:space="preserve">. </w:t>
      </w:r>
      <w:r w:rsidR="009A59FF">
        <w:rPr>
          <w:rFonts w:ascii="Segoe UI Historic" w:hAnsi="Segoe UI Historic" w:cs="Segoe UI Historic"/>
        </w:rPr>
        <w:t>Sie</w:t>
      </w:r>
      <w:r w:rsidRPr="00687482">
        <w:rPr>
          <w:rFonts w:ascii="Segoe UI Historic" w:hAnsi="Segoe UI Historic" w:cs="Segoe UI Historic"/>
        </w:rPr>
        <w:t xml:space="preserve"> ergänzen die bestehende </w:t>
      </w:r>
      <w:r w:rsidR="009A59FF">
        <w:rPr>
          <w:rFonts w:ascii="Segoe UI Historic" w:hAnsi="Segoe UI Historic" w:cs="Segoe UI Historic"/>
        </w:rPr>
        <w:t>«</w:t>
      </w:r>
      <w:r w:rsidRPr="00687482">
        <w:rPr>
          <w:rFonts w:ascii="Segoe UI Historic" w:hAnsi="Segoe UI Historic" w:cs="Segoe UI Historic"/>
        </w:rPr>
        <w:t xml:space="preserve">Fachinformation </w:t>
      </w:r>
      <w:r w:rsidR="009A59FF">
        <w:rPr>
          <w:rFonts w:ascii="Segoe UI Historic" w:hAnsi="Segoe UI Historic" w:cs="Segoe UI Historic"/>
        </w:rPr>
        <w:t xml:space="preserve">Kennzahlen von </w:t>
      </w:r>
      <w:r w:rsidRPr="00687482">
        <w:rPr>
          <w:rFonts w:ascii="Segoe UI Historic" w:hAnsi="Segoe UI Historic" w:cs="Segoe UI Historic"/>
        </w:rPr>
        <w:t>Immobilienfonds</w:t>
      </w:r>
      <w:r w:rsidR="009A59FF">
        <w:rPr>
          <w:rFonts w:ascii="Segoe UI Historic" w:hAnsi="Segoe UI Historic" w:cs="Segoe UI Historic"/>
        </w:rPr>
        <w:t>» der AMAS</w:t>
      </w:r>
      <w:r w:rsidRPr="00687482">
        <w:rPr>
          <w:rFonts w:ascii="Segoe UI Historic" w:hAnsi="Segoe UI Historic" w:cs="Segoe UI Historic"/>
        </w:rPr>
        <w:t>. Das AMAS Zirkular Nr. 04/2022</w:t>
      </w:r>
      <w:r w:rsidRPr="009A59FF">
        <w:rPr>
          <w:rFonts w:ascii="Segoe UI Historic" w:hAnsi="Segoe UI Historic" w:cs="Segoe UI Historic"/>
          <w:sz w:val="16"/>
          <w:vertAlign w:val="superscript"/>
        </w:rPr>
        <w:footnoteReference w:id="2"/>
      </w:r>
      <w:r w:rsidRPr="009A59FF">
        <w:rPr>
          <w:rFonts w:ascii="Segoe UI Historic" w:hAnsi="Segoe UI Historic" w:cs="Segoe UI Historic"/>
          <w:sz w:val="16"/>
          <w:vertAlign w:val="superscript"/>
        </w:rPr>
        <w:t xml:space="preserve"> </w:t>
      </w:r>
      <w:r w:rsidRPr="00687482">
        <w:rPr>
          <w:rFonts w:ascii="Segoe UI Historic" w:hAnsi="Segoe UI Historic" w:cs="Segoe UI Historic"/>
        </w:rPr>
        <w:t>erläutert die neuen Kennzahlen.</w:t>
      </w:r>
    </w:p>
    <w:p w14:paraId="2FAF277F" w14:textId="1C74C74D" w:rsidR="00610B25" w:rsidRPr="00687482" w:rsidRDefault="00610B25" w:rsidP="00CC63AB">
      <w:pPr>
        <w:spacing w:after="480"/>
        <w:jc w:val="both"/>
        <w:rPr>
          <w:rFonts w:ascii="Segoe UI Historic" w:hAnsi="Segoe UI Historic" w:cs="Segoe UI Historic"/>
        </w:rPr>
      </w:pPr>
      <w:r w:rsidRPr="00687482">
        <w:rPr>
          <w:rFonts w:ascii="Segoe UI Historic" w:hAnsi="Segoe UI Historic" w:cs="Segoe UI Historic"/>
        </w:rPr>
        <w:t xml:space="preserve">Die KGAST unterstützt </w:t>
      </w:r>
      <w:r w:rsidR="009A59FF">
        <w:rPr>
          <w:rFonts w:ascii="Segoe UI Historic" w:hAnsi="Segoe UI Historic" w:cs="Segoe UI Historic"/>
        </w:rPr>
        <w:t>die «</w:t>
      </w:r>
      <w:r w:rsidRPr="00687482">
        <w:rPr>
          <w:rFonts w:ascii="Segoe UI Historic" w:hAnsi="Segoe UI Historic" w:cs="Segoe UI Historic"/>
        </w:rPr>
        <w:t>umweltrelevanten Kennzahlen</w:t>
      </w:r>
      <w:r w:rsidR="009A59FF">
        <w:rPr>
          <w:rFonts w:ascii="Segoe UI Historic" w:hAnsi="Segoe UI Historic" w:cs="Segoe UI Historic"/>
        </w:rPr>
        <w:t>»</w:t>
      </w:r>
      <w:r w:rsidRPr="00687482">
        <w:rPr>
          <w:rFonts w:ascii="Segoe UI Historic" w:hAnsi="Segoe UI Historic" w:cs="Segoe UI Historic"/>
        </w:rPr>
        <w:t xml:space="preserve"> der AMAS und empfiehlt ihren Mitgliedern die Anwendung für die Immobilien</w:t>
      </w:r>
      <w:r w:rsidR="009A59FF">
        <w:rPr>
          <w:rFonts w:ascii="Segoe UI Historic" w:hAnsi="Segoe UI Historic" w:cs="Segoe UI Historic"/>
        </w:rPr>
        <w:t>-A</w:t>
      </w:r>
      <w:r w:rsidRPr="00687482">
        <w:rPr>
          <w:rFonts w:ascii="Segoe UI Historic" w:hAnsi="Segoe UI Historic" w:cs="Segoe UI Historic"/>
        </w:rPr>
        <w:t>nlagegruppen der Anlagestiftungen.</w:t>
      </w:r>
    </w:p>
    <w:p w14:paraId="4535D14A" w14:textId="4B51BE87" w:rsidR="00B36C6C" w:rsidRPr="00687482" w:rsidRDefault="00A143A1" w:rsidP="00CC63AB">
      <w:pPr>
        <w:pStyle w:val="berschrift1"/>
        <w:spacing w:after="360"/>
        <w:ind w:left="431" w:hanging="431"/>
        <w:jc w:val="both"/>
        <w:rPr>
          <w:rFonts w:ascii="Segoe UI Historic" w:hAnsi="Segoe UI Historic" w:cs="Segoe UI Historic"/>
        </w:rPr>
      </w:pPr>
      <w:r>
        <w:rPr>
          <w:rFonts w:ascii="Segoe UI Historic" w:hAnsi="Segoe UI Historic" w:cs="Segoe UI Historic"/>
        </w:rPr>
        <w:t>Publikation</w:t>
      </w:r>
      <w:r w:rsidRPr="003C70DE">
        <w:rPr>
          <w:rFonts w:ascii="Segoe UI Historic" w:hAnsi="Segoe UI Historic" w:cs="Segoe UI Historic"/>
        </w:rPr>
        <w:t xml:space="preserve"> </w:t>
      </w:r>
      <w:r w:rsidR="00F25760" w:rsidRPr="003C70DE">
        <w:rPr>
          <w:rFonts w:ascii="Segoe UI Historic" w:hAnsi="Segoe UI Historic" w:cs="Segoe UI Historic"/>
        </w:rPr>
        <w:t xml:space="preserve">von </w:t>
      </w:r>
      <w:r>
        <w:rPr>
          <w:rFonts w:ascii="Segoe UI Historic" w:hAnsi="Segoe UI Historic" w:cs="Segoe UI Historic"/>
        </w:rPr>
        <w:t xml:space="preserve">umweltrelevanten </w:t>
      </w:r>
      <w:r w:rsidR="00F25760" w:rsidRPr="003C70DE">
        <w:rPr>
          <w:rFonts w:ascii="Segoe UI Historic" w:hAnsi="Segoe UI Historic" w:cs="Segoe UI Historic"/>
        </w:rPr>
        <w:t>Kennzahlen</w:t>
      </w:r>
    </w:p>
    <w:p w14:paraId="463FA79B" w14:textId="79DDBF7F" w:rsidR="00B36C6C" w:rsidRPr="00687482" w:rsidRDefault="00B36C6C" w:rsidP="00CC63AB">
      <w:pPr>
        <w:jc w:val="both"/>
        <w:rPr>
          <w:rFonts w:ascii="Segoe UI Historic" w:hAnsi="Segoe UI Historic" w:cs="Segoe UI Historic"/>
        </w:rPr>
      </w:pPr>
      <w:r w:rsidRPr="00687482">
        <w:rPr>
          <w:rFonts w:ascii="Segoe UI Historic" w:hAnsi="Segoe UI Historic" w:cs="Segoe UI Historic"/>
        </w:rPr>
        <w:t>Die KGAST empfiehlt</w:t>
      </w:r>
      <w:r w:rsidR="00A143A1">
        <w:rPr>
          <w:rFonts w:ascii="Segoe UI Historic" w:hAnsi="Segoe UI Historic" w:cs="Segoe UI Historic"/>
        </w:rPr>
        <w:t xml:space="preserve">, </w:t>
      </w:r>
      <w:r w:rsidRPr="00687482">
        <w:rPr>
          <w:rFonts w:ascii="Segoe UI Historic" w:hAnsi="Segoe UI Historic" w:cs="Segoe UI Historic"/>
        </w:rPr>
        <w:t xml:space="preserve">bei den Immobilien-Anlagegruppen die «umweltrelevanten Kennzahlen» zu erheben und auf Portfolioebene auszugeben. Das Ziel ist, mehr </w:t>
      </w:r>
      <w:r w:rsidRPr="00372164">
        <w:rPr>
          <w:rFonts w:ascii="Segoe UI Historic" w:hAnsi="Segoe UI Historic" w:cs="Segoe UI Historic"/>
        </w:rPr>
        <w:t>Transparenz</w:t>
      </w:r>
      <w:r w:rsidR="00462402" w:rsidRPr="00372164">
        <w:rPr>
          <w:rFonts w:ascii="Segoe UI Historic" w:hAnsi="Segoe UI Historic" w:cs="Segoe UI Historic"/>
        </w:rPr>
        <w:t xml:space="preserve"> und Vergleichbarkeit</w:t>
      </w:r>
      <w:r w:rsidRPr="00372164">
        <w:rPr>
          <w:rFonts w:ascii="Segoe UI Historic" w:hAnsi="Segoe UI Historic" w:cs="Segoe UI Historic"/>
        </w:rPr>
        <w:t xml:space="preserve"> zu</w:t>
      </w:r>
      <w:r w:rsidRPr="00687482">
        <w:rPr>
          <w:rFonts w:ascii="Segoe UI Historic" w:hAnsi="Segoe UI Historic" w:cs="Segoe UI Historic"/>
        </w:rPr>
        <w:t xml:space="preserve"> schaffen. Die Kennzahlen enthalten Angaben zu Abdeckungsgrad, Energieträgermix, Energieverbrauch, Energieintensität, Treibhausgasemissionen und Intensität der Treibhausgasemissionen. Nachfolgend werden die Kennzahlen aufgeführt und kommentiert:</w:t>
      </w:r>
    </w:p>
    <w:p w14:paraId="130DCD3D" w14:textId="05CAC9D2" w:rsidR="00B36C6C" w:rsidRPr="00372164" w:rsidRDefault="00B36C6C" w:rsidP="00A01C3F">
      <w:pPr>
        <w:pStyle w:val="Listenabsatz"/>
        <w:numPr>
          <w:ilvl w:val="0"/>
          <w:numId w:val="36"/>
        </w:numPr>
        <w:spacing w:after="240"/>
        <w:ind w:left="993" w:right="706" w:hanging="426"/>
        <w:jc w:val="both"/>
        <w:rPr>
          <w:rFonts w:ascii="Segoe UI Historic" w:hAnsi="Segoe UI Historic" w:cs="Segoe UI Historic"/>
        </w:rPr>
      </w:pPr>
      <w:r w:rsidRPr="00687482">
        <w:rPr>
          <w:rFonts w:ascii="Segoe UI Historic" w:hAnsi="Segoe UI Historic" w:cs="Segoe UI Historic"/>
        </w:rPr>
        <w:t xml:space="preserve">Abdeckungsgrad: Massgebliche Fläche im Verhältnis zur Gesamtfläche der Bauten. In Ergänzung zu den Vorgaben der AMAS, soll die Quelle der Energiebezugsfläche (EBF) angegeben werden. Bei fehlenden Angaben der Energiebezugsfläche können standardisierte Umrechnungsfaktoren verwendet </w:t>
      </w:r>
      <w:r w:rsidRPr="00372164">
        <w:rPr>
          <w:rFonts w:ascii="Segoe UI Historic" w:hAnsi="Segoe UI Historic" w:cs="Segoe UI Historic"/>
        </w:rPr>
        <w:t>werden</w:t>
      </w:r>
      <w:r w:rsidR="00462402" w:rsidRPr="00372164">
        <w:rPr>
          <w:rFonts w:ascii="Segoe UI Historic" w:hAnsi="Segoe UI Historic" w:cs="Segoe UI Historic"/>
        </w:rPr>
        <w:t xml:space="preserve">, die </w:t>
      </w:r>
      <w:r w:rsidR="00372164" w:rsidRPr="00372164">
        <w:rPr>
          <w:rFonts w:ascii="Segoe UI Historic" w:hAnsi="Segoe UI Historic" w:cs="Segoe UI Historic"/>
        </w:rPr>
        <w:t xml:space="preserve">zu publizieren </w:t>
      </w:r>
      <w:r w:rsidR="00462402" w:rsidRPr="00372164">
        <w:rPr>
          <w:rFonts w:ascii="Segoe UI Historic" w:hAnsi="Segoe UI Historic" w:cs="Segoe UI Historic"/>
        </w:rPr>
        <w:t>sind</w:t>
      </w:r>
      <w:r w:rsidRPr="00372164">
        <w:rPr>
          <w:rFonts w:ascii="Segoe UI Historic" w:hAnsi="Segoe UI Historic" w:cs="Segoe UI Historic"/>
        </w:rPr>
        <w:t>.</w:t>
      </w:r>
    </w:p>
    <w:p w14:paraId="13874E2B" w14:textId="77777777" w:rsidR="00B36C6C" w:rsidRPr="00687482" w:rsidRDefault="00B36C6C" w:rsidP="00A01C3F">
      <w:pPr>
        <w:pStyle w:val="Listenabsatz"/>
        <w:numPr>
          <w:ilvl w:val="0"/>
          <w:numId w:val="36"/>
        </w:numPr>
        <w:spacing w:after="240"/>
        <w:ind w:left="993" w:right="706" w:hanging="426"/>
        <w:jc w:val="both"/>
        <w:rPr>
          <w:rFonts w:ascii="Segoe UI Historic" w:hAnsi="Segoe UI Historic" w:cs="Segoe UI Historic"/>
        </w:rPr>
      </w:pPr>
      <w:r w:rsidRPr="00687482">
        <w:rPr>
          <w:rFonts w:ascii="Segoe UI Historic" w:hAnsi="Segoe UI Historic" w:cs="Segoe UI Historic"/>
        </w:rPr>
        <w:t>Energieträgermix: Mindestgliederung bestehend aus den Kategorien «fossil» und «nicht fossil».</w:t>
      </w:r>
    </w:p>
    <w:p w14:paraId="48CE7327" w14:textId="3AB691AF" w:rsidR="00B36C6C" w:rsidRPr="00687482" w:rsidRDefault="00B36C6C" w:rsidP="00A01C3F">
      <w:pPr>
        <w:pStyle w:val="Listenabsatz"/>
        <w:numPr>
          <w:ilvl w:val="0"/>
          <w:numId w:val="36"/>
        </w:numPr>
        <w:spacing w:after="240"/>
        <w:ind w:left="993" w:right="706" w:hanging="426"/>
        <w:jc w:val="both"/>
        <w:rPr>
          <w:rFonts w:ascii="Segoe UI Historic" w:hAnsi="Segoe UI Historic" w:cs="Segoe UI Historic"/>
        </w:rPr>
      </w:pPr>
      <w:r w:rsidRPr="00687482">
        <w:rPr>
          <w:rFonts w:ascii="Segoe UI Historic" w:hAnsi="Segoe UI Historic" w:cs="Segoe UI Historic"/>
        </w:rPr>
        <w:t>Energieverbrauch: Energieverbrauch für Wärme/Kühlung/Allgemeinstrom. In Ergänzung zu den Vorgaben der AMAS soll angegeben werden, ob der Energieverbrauch gemessen oder modelliert wird.</w:t>
      </w:r>
    </w:p>
    <w:p w14:paraId="33248D77" w14:textId="43D3A41C" w:rsidR="00687482" w:rsidRDefault="00B36C6C" w:rsidP="00A01C3F">
      <w:pPr>
        <w:pStyle w:val="Listenabsatz"/>
        <w:numPr>
          <w:ilvl w:val="0"/>
          <w:numId w:val="36"/>
        </w:numPr>
        <w:spacing w:after="240"/>
        <w:ind w:left="993" w:right="706" w:hanging="426"/>
        <w:jc w:val="both"/>
        <w:rPr>
          <w:rFonts w:ascii="Segoe UI Historic" w:hAnsi="Segoe UI Historic" w:cs="Segoe UI Historic"/>
        </w:rPr>
      </w:pPr>
      <w:r w:rsidRPr="00687482">
        <w:rPr>
          <w:rFonts w:ascii="Segoe UI Historic" w:hAnsi="Segoe UI Historic" w:cs="Segoe UI Historic"/>
        </w:rPr>
        <w:t>Energieintensität: Energieverbrauch im Verhältnis zur massgeblichen Fläche.</w:t>
      </w:r>
    </w:p>
    <w:p w14:paraId="294B9500" w14:textId="77777777" w:rsidR="00687482" w:rsidRDefault="00687482" w:rsidP="00A01C3F">
      <w:pPr>
        <w:spacing w:line="259" w:lineRule="auto"/>
        <w:ind w:left="993" w:right="706" w:hanging="426"/>
        <w:jc w:val="both"/>
        <w:rPr>
          <w:rFonts w:ascii="Segoe UI Historic" w:hAnsi="Segoe UI Historic" w:cs="Segoe UI Historic"/>
        </w:rPr>
      </w:pPr>
      <w:r>
        <w:rPr>
          <w:rFonts w:ascii="Segoe UI Historic" w:hAnsi="Segoe UI Historic" w:cs="Segoe UI Historic"/>
        </w:rPr>
        <w:br w:type="page"/>
      </w:r>
    </w:p>
    <w:p w14:paraId="10486191" w14:textId="77777777" w:rsidR="00B36C6C" w:rsidRPr="00687482" w:rsidRDefault="00B36C6C" w:rsidP="00A01C3F">
      <w:pPr>
        <w:pStyle w:val="Listenabsatz"/>
        <w:spacing w:after="240"/>
        <w:ind w:left="993" w:right="706" w:hanging="426"/>
        <w:jc w:val="both"/>
        <w:rPr>
          <w:rFonts w:ascii="Segoe UI Historic" w:hAnsi="Segoe UI Historic" w:cs="Segoe UI Historic"/>
        </w:rPr>
      </w:pPr>
    </w:p>
    <w:p w14:paraId="1C53D018" w14:textId="05FD148B" w:rsidR="00B36C6C" w:rsidRPr="00687482" w:rsidRDefault="00B36C6C" w:rsidP="00A01C3F">
      <w:pPr>
        <w:pStyle w:val="Listenabsatz"/>
        <w:numPr>
          <w:ilvl w:val="0"/>
          <w:numId w:val="36"/>
        </w:numPr>
        <w:spacing w:after="240"/>
        <w:ind w:left="993" w:right="706" w:hanging="426"/>
        <w:jc w:val="both"/>
        <w:rPr>
          <w:rFonts w:ascii="Segoe UI Historic" w:hAnsi="Segoe UI Historic" w:cs="Segoe UI Historic"/>
        </w:rPr>
      </w:pPr>
      <w:r w:rsidRPr="00687482">
        <w:rPr>
          <w:rFonts w:ascii="Segoe UI Historic" w:hAnsi="Segoe UI Historic" w:cs="Segoe UI Historic"/>
        </w:rPr>
        <w:t xml:space="preserve">Treibhausgasemissionen: Treibhausgasemissionen resultierend aus Energieverbrauch. </w:t>
      </w:r>
      <w:r w:rsidR="00CC43B9">
        <w:rPr>
          <w:rFonts w:ascii="Segoe UI Historic" w:hAnsi="Segoe UI Historic" w:cs="Segoe UI Historic"/>
        </w:rPr>
        <w:t>Wie bei</w:t>
      </w:r>
      <w:r w:rsidRPr="00687482">
        <w:rPr>
          <w:rFonts w:ascii="Segoe UI Historic" w:hAnsi="Segoe UI Historic" w:cs="Segoe UI Historic"/>
        </w:rPr>
        <w:t xml:space="preserve"> den Vorgaben der AMAS </w:t>
      </w:r>
      <w:r w:rsidR="00D820CB">
        <w:rPr>
          <w:rFonts w:ascii="Segoe UI Historic" w:hAnsi="Segoe UI Historic" w:cs="Segoe UI Historic"/>
        </w:rPr>
        <w:t>können</w:t>
      </w:r>
      <w:r w:rsidRPr="00687482">
        <w:rPr>
          <w:rFonts w:ascii="Segoe UI Historic" w:hAnsi="Segoe UI Historic" w:cs="Segoe UI Historic"/>
        </w:rPr>
        <w:t xml:space="preserve"> für Immobilien in der Schweiz Emissionsfaktoren der KBOB (Koordinationskonferenz der Bau- und Liegenschaftsorgane der öffentlichen Bauherren) und </w:t>
      </w:r>
      <w:r w:rsidR="00D820CB">
        <w:rPr>
          <w:rFonts w:ascii="Segoe UI Historic" w:hAnsi="Segoe UI Historic" w:cs="Segoe UI Historic"/>
        </w:rPr>
        <w:t>i</w:t>
      </w:r>
      <w:r w:rsidR="00CC43B9" w:rsidRPr="00687482">
        <w:rPr>
          <w:rFonts w:ascii="Segoe UI Historic" w:hAnsi="Segoe UI Historic" w:cs="Segoe UI Historic"/>
        </w:rPr>
        <w:t>n Ergänzung zu den Vorgaben der AMAS</w:t>
      </w:r>
      <w:r w:rsidR="00CC43B9">
        <w:rPr>
          <w:rFonts w:ascii="Segoe UI Historic" w:hAnsi="Segoe UI Historic" w:cs="Segoe UI Historic"/>
        </w:rPr>
        <w:t xml:space="preserve"> </w:t>
      </w:r>
      <w:r w:rsidRPr="00687482">
        <w:rPr>
          <w:rFonts w:ascii="Segoe UI Historic" w:hAnsi="Segoe UI Historic" w:cs="Segoe UI Historic"/>
        </w:rPr>
        <w:t>für Immobilien im Ausland standortbezogene Emissionsfaktoren verwendet werden. Die Quelle der Emissionsfaktoren ist anzugeben.</w:t>
      </w:r>
    </w:p>
    <w:p w14:paraId="2D74AFFF" w14:textId="701AFE54" w:rsidR="00B36C6C" w:rsidRPr="00687482" w:rsidRDefault="00B36C6C" w:rsidP="00A01C3F">
      <w:pPr>
        <w:pStyle w:val="Listenabsatz"/>
        <w:numPr>
          <w:ilvl w:val="0"/>
          <w:numId w:val="36"/>
        </w:numPr>
        <w:ind w:left="993" w:right="706" w:hanging="426"/>
        <w:jc w:val="both"/>
        <w:rPr>
          <w:rFonts w:ascii="Segoe UI Historic" w:hAnsi="Segoe UI Historic" w:cs="Segoe UI Historic"/>
        </w:rPr>
      </w:pPr>
      <w:r w:rsidRPr="00687482">
        <w:rPr>
          <w:rFonts w:ascii="Segoe UI Historic" w:hAnsi="Segoe UI Historic" w:cs="Segoe UI Historic"/>
        </w:rPr>
        <w:t>Intensität der Treibhausgasemissionen: Treibhausgasemissionen im Verhältnis zur massgeblichen Fläche</w:t>
      </w:r>
      <w:r w:rsidR="0032417E">
        <w:rPr>
          <w:rFonts w:ascii="Segoe UI Historic" w:hAnsi="Segoe UI Historic" w:cs="Segoe UI Historic"/>
        </w:rPr>
        <w:t>.</w:t>
      </w:r>
    </w:p>
    <w:p w14:paraId="5E66C74C" w14:textId="0C2BDD7A" w:rsidR="00A143A1" w:rsidRPr="00687482" w:rsidRDefault="00B36C6C" w:rsidP="00CC63AB">
      <w:pPr>
        <w:jc w:val="both"/>
        <w:rPr>
          <w:rFonts w:ascii="Segoe UI Historic" w:hAnsi="Segoe UI Historic" w:cs="Segoe UI Historic"/>
        </w:rPr>
      </w:pPr>
      <w:r w:rsidRPr="00687482">
        <w:rPr>
          <w:rFonts w:ascii="Segoe UI Historic" w:hAnsi="Segoe UI Historic" w:cs="Segoe UI Historic"/>
        </w:rPr>
        <w:t>Darüber hinaus können Anlagestiftungen weitere Angaben zu ESG Aspekten publizieren. Die Erhebung der «umweltrelevanten Kennzahlen» stellen einen niederschwelligen Ansatz zur Verbesserung der Transparenz gegenüber Investoren dar.</w:t>
      </w:r>
    </w:p>
    <w:p w14:paraId="4FFD4FD1" w14:textId="468A97EB" w:rsidR="00C5197E" w:rsidRPr="003C70DE" w:rsidRDefault="00B36C6C" w:rsidP="00CC63AB">
      <w:pPr>
        <w:jc w:val="both"/>
      </w:pPr>
      <w:r w:rsidRPr="00687482">
        <w:rPr>
          <w:rFonts w:ascii="Segoe UI Historic" w:hAnsi="Segoe UI Historic" w:cs="Segoe UI Historic"/>
        </w:rPr>
        <w:t>Diese Informationen bilden die Grundlage für die Berücksichtigung von weitergehenden Nachhaltigkeitsaspekten wie Definition von Klimazielen und Beurteilung von Klimarisiken. Die Anlagestiftungen leisten damit einen Beitrag zur Klimatransparenz bei Immobilienanlagen in der Schweiz und zur Erreichung der Klimaziele.</w:t>
      </w:r>
    </w:p>
    <w:p w14:paraId="71DE2303" w14:textId="1515EEC6" w:rsidR="0062083C" w:rsidRPr="003C70DE" w:rsidRDefault="00823AFE" w:rsidP="003C70DE">
      <w:pPr>
        <w:spacing w:before="480"/>
        <w:jc w:val="center"/>
        <w:rPr>
          <w:rFonts w:ascii="Segoe UI Historic" w:hAnsi="Segoe UI Historic" w:cs="Segoe UI Historic"/>
          <w:b/>
        </w:rPr>
      </w:pPr>
      <w:r w:rsidRPr="003C70DE">
        <w:rPr>
          <w:rFonts w:ascii="Segoe UI Historic" w:eastAsiaTheme="majorEastAsia" w:hAnsi="Segoe UI Historic" w:cs="Segoe UI Historic"/>
          <w:color w:val="000000" w:themeColor="text1"/>
          <w:sz w:val="32"/>
          <w:szCs w:val="32"/>
        </w:rPr>
        <w:t>***</w:t>
      </w:r>
    </w:p>
    <w:sectPr w:rsidR="0062083C" w:rsidRPr="003C70DE" w:rsidSect="00C03489">
      <w:headerReference w:type="even" r:id="rId13"/>
      <w:headerReference w:type="default" r:id="rId14"/>
      <w:footerReference w:type="even" r:id="rId15"/>
      <w:footerReference w:type="default" r:id="rId16"/>
      <w:headerReference w:type="first" r:id="rId17"/>
      <w:footerReference w:type="first" r:id="rId18"/>
      <w:pgSz w:w="11906" w:h="16838"/>
      <w:pgMar w:top="2268" w:right="851" w:bottom="1134" w:left="1418"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0F40A" w14:textId="77777777" w:rsidR="00373DA2" w:rsidRDefault="00373DA2" w:rsidP="00154BD1">
      <w:pPr>
        <w:spacing w:after="0" w:line="240" w:lineRule="auto"/>
      </w:pPr>
      <w:r>
        <w:separator/>
      </w:r>
    </w:p>
  </w:endnote>
  <w:endnote w:type="continuationSeparator" w:id="0">
    <w:p w14:paraId="4C55C0A3" w14:textId="77777777" w:rsidR="00373DA2" w:rsidRDefault="00373DA2" w:rsidP="0015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Semibold">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light">
    <w:altName w:val="Arial"/>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Light">
    <w:altName w:val="Arial"/>
    <w:panose1 w:val="020B0604020202020204"/>
    <w:charset w:val="00"/>
    <w:family w:val="swiss"/>
    <w:pitch w:val="variable"/>
    <w:sig w:usb0="E4002EFF" w:usb1="C000E47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FranklinGothicITC Book">
    <w:altName w:val="Calibri"/>
    <w:panose1 w:val="020B0604020202020204"/>
    <w:charset w:val="00"/>
    <w:family w:val="swiss"/>
    <w:pitch w:val="variable"/>
    <w:sig w:usb0="A00002FF" w:usb1="5000604A" w:usb2="00000000" w:usb3="00000000" w:csb0="00000097"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749D" w14:textId="77777777" w:rsidR="009A0A5E" w:rsidRDefault="009A0A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31BDF" w14:textId="00EAAB94" w:rsidR="00393867" w:rsidRDefault="00393867" w:rsidP="00C03489">
    <w:pPr>
      <w:pStyle w:val="Fuzeile"/>
      <w:tabs>
        <w:tab w:val="clear" w:pos="9072"/>
        <w:tab w:val="right" w:pos="9498"/>
      </w:tabs>
    </w:pPr>
    <w:r>
      <w:tab/>
    </w:r>
    <w:r>
      <w:tab/>
    </w:r>
    <w:sdt>
      <w:sdtPr>
        <w:rPr>
          <w:color w:val="808080" w:themeColor="background1" w:themeShade="80"/>
          <w:sz w:val="18"/>
          <w:szCs w:val="18"/>
        </w:rPr>
        <w:id w:val="-409459038"/>
        <w:docPartObj>
          <w:docPartGallery w:val="Page Numbers (Bottom of Page)"/>
          <w:docPartUnique/>
        </w:docPartObj>
      </w:sdtPr>
      <w:sdtEndPr>
        <w:rPr>
          <w:color w:val="auto"/>
          <w:sz w:val="22"/>
          <w:szCs w:val="22"/>
        </w:rPr>
      </w:sdtEndPr>
      <w:sdtContent>
        <w:r w:rsidRPr="00C03489">
          <w:rPr>
            <w:color w:val="808080" w:themeColor="background1" w:themeShade="80"/>
            <w:sz w:val="18"/>
            <w:szCs w:val="18"/>
          </w:rPr>
          <w:fldChar w:fldCharType="begin"/>
        </w:r>
        <w:r w:rsidRPr="00C03489">
          <w:rPr>
            <w:color w:val="808080" w:themeColor="background1" w:themeShade="80"/>
            <w:sz w:val="18"/>
            <w:szCs w:val="18"/>
          </w:rPr>
          <w:instrText>PAGE   \* MERGEFORMAT</w:instrText>
        </w:r>
        <w:r w:rsidRPr="00C03489">
          <w:rPr>
            <w:color w:val="808080" w:themeColor="background1" w:themeShade="80"/>
            <w:sz w:val="18"/>
            <w:szCs w:val="18"/>
          </w:rPr>
          <w:fldChar w:fldCharType="separate"/>
        </w:r>
        <w:r w:rsidR="00CC43B9" w:rsidRPr="00CC43B9">
          <w:rPr>
            <w:noProof/>
            <w:color w:val="808080" w:themeColor="background1" w:themeShade="80"/>
            <w:sz w:val="18"/>
            <w:szCs w:val="18"/>
            <w:lang w:val="de-DE"/>
          </w:rPr>
          <w:t>3</w:t>
        </w:r>
        <w:r w:rsidRPr="00C03489">
          <w:rPr>
            <w:color w:val="808080" w:themeColor="background1" w:themeShade="80"/>
            <w:sz w:val="18"/>
            <w:szCs w:val="18"/>
          </w:rPr>
          <w:fldChar w:fldCharType="end"/>
        </w:r>
      </w:sdtContent>
    </w:sdt>
  </w:p>
  <w:p w14:paraId="628114F9" w14:textId="77777777" w:rsidR="00393867" w:rsidRDefault="0039386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ED836" w14:textId="77777777" w:rsidR="00393867" w:rsidRDefault="00393867">
    <w:pPr>
      <w:pStyle w:val="Fuzeile"/>
    </w:pPr>
    <w:r>
      <w:tab/>
    </w:r>
    <w:r>
      <w:tab/>
    </w:r>
  </w:p>
  <w:p w14:paraId="6F9964E2" w14:textId="77777777" w:rsidR="00393867" w:rsidRDefault="003938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C512C" w14:textId="77777777" w:rsidR="00373DA2" w:rsidRDefault="00373DA2" w:rsidP="00154BD1">
      <w:pPr>
        <w:spacing w:after="0" w:line="240" w:lineRule="auto"/>
      </w:pPr>
      <w:r>
        <w:separator/>
      </w:r>
    </w:p>
  </w:footnote>
  <w:footnote w:type="continuationSeparator" w:id="0">
    <w:p w14:paraId="25D40020" w14:textId="77777777" w:rsidR="00373DA2" w:rsidRDefault="00373DA2" w:rsidP="00154BD1">
      <w:pPr>
        <w:spacing w:after="0" w:line="240" w:lineRule="auto"/>
      </w:pPr>
      <w:r>
        <w:continuationSeparator/>
      </w:r>
    </w:p>
  </w:footnote>
  <w:footnote w:id="1">
    <w:p w14:paraId="45150EF3" w14:textId="77777777" w:rsidR="009A59FF" w:rsidRPr="00687482" w:rsidRDefault="009A59FF" w:rsidP="009A59FF">
      <w:pPr>
        <w:pStyle w:val="Funotentext"/>
        <w:rPr>
          <w:color w:val="000000" w:themeColor="text1"/>
        </w:rPr>
      </w:pPr>
      <w:r>
        <w:rPr>
          <w:rStyle w:val="Funotenzeichen"/>
        </w:rPr>
        <w:footnoteRef/>
      </w:r>
      <w:r>
        <w:t xml:space="preserve"> </w:t>
      </w:r>
      <w:r w:rsidRPr="00BF0056">
        <w:t xml:space="preserve">AMAS Fachinformation Immobilienfonds, </w:t>
      </w:r>
      <w:r w:rsidRPr="00687482">
        <w:rPr>
          <w:color w:val="000000" w:themeColor="text1"/>
        </w:rPr>
        <w:t>Kennzahlen, 2022 (</w:t>
      </w:r>
      <w:hyperlink r:id="rId1" w:history="1">
        <w:r w:rsidRPr="00687482">
          <w:rPr>
            <w:rStyle w:val="Hyperlink"/>
            <w:color w:val="000000" w:themeColor="text1"/>
          </w:rPr>
          <w:t>https://www.am-switzerland.ch/de/regulierung/selbstregulierung-standard/immobilienfonds</w:t>
        </w:r>
      </w:hyperlink>
      <w:r w:rsidRPr="00687482">
        <w:rPr>
          <w:color w:val="000000" w:themeColor="text1"/>
        </w:rPr>
        <w:t>)</w:t>
      </w:r>
    </w:p>
  </w:footnote>
  <w:footnote w:id="2">
    <w:p w14:paraId="2ADCD318" w14:textId="77777777" w:rsidR="00610B25" w:rsidRPr="00687482" w:rsidRDefault="00610B25" w:rsidP="00610B25">
      <w:pPr>
        <w:pStyle w:val="Funotentext"/>
        <w:rPr>
          <w:color w:val="000000" w:themeColor="text1"/>
        </w:rPr>
      </w:pPr>
      <w:r w:rsidRPr="00687482">
        <w:rPr>
          <w:rStyle w:val="Funotenzeichen"/>
          <w:color w:val="000000" w:themeColor="text1"/>
        </w:rPr>
        <w:footnoteRef/>
      </w:r>
      <w:r w:rsidRPr="00687482">
        <w:rPr>
          <w:color w:val="000000" w:themeColor="text1"/>
        </w:rPr>
        <w:t xml:space="preserve"> AMAS Zirkular Umweltrelevante Kennzahlen, 2022 (</w:t>
      </w:r>
      <w:hyperlink r:id="rId2" w:history="1">
        <w:r w:rsidRPr="00687482">
          <w:rPr>
            <w:rStyle w:val="Hyperlink"/>
            <w:color w:val="000000" w:themeColor="text1"/>
          </w:rPr>
          <w:t>https://www.am-switzerland.ch/de/regulierung/selbstregulierung-standard/immobilienfonds</w:t>
        </w:r>
      </w:hyperlink>
      <w:r w:rsidRPr="00687482">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F995F" w14:textId="1DFFE409" w:rsidR="009A0A5E" w:rsidRDefault="00373DA2">
    <w:pPr>
      <w:pStyle w:val="Kopfzeile"/>
    </w:pPr>
    <w:r>
      <w:rPr>
        <w:noProof/>
      </w:rPr>
      <w:pict w14:anchorId="7CDBE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45306" o:spid="_x0000_s2051" type="#_x0000_t136" alt="" style="position:absolute;margin-left:0;margin-top:0;width:481.8pt;height:160.6pt;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Segoe UI Semilight&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B50B" w14:textId="661FCF06" w:rsidR="00393867" w:rsidRPr="00510214" w:rsidRDefault="00373DA2" w:rsidP="00154BD1">
    <w:pPr>
      <w:pStyle w:val="Kopfzeile"/>
      <w:tabs>
        <w:tab w:val="clear" w:pos="4536"/>
      </w:tabs>
      <w:rPr>
        <w:sz w:val="18"/>
        <w:szCs w:val="18"/>
      </w:rPr>
    </w:pPr>
    <w:r>
      <w:rPr>
        <w:noProof/>
      </w:rPr>
      <w:pict w14:anchorId="6D560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45307" o:spid="_x0000_s2050" type="#_x0000_t136" alt="" style="position:absolute;margin-left:0;margin-top:0;width:481.8pt;height:160.6pt;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Segoe UI Semilight&quot;;font-size:1pt" string="DRAFT"/>
        </v:shape>
      </w:pict>
    </w:r>
    <w:r w:rsidR="00393867" w:rsidRPr="00825825">
      <w:rPr>
        <w:noProof/>
        <w:lang w:val="en-GB" w:eastAsia="en-GB"/>
      </w:rPr>
      <w:drawing>
        <wp:anchor distT="0" distB="0" distL="114300" distR="114300" simplePos="0" relativeHeight="251658240" behindDoc="0" locked="0" layoutInCell="1" allowOverlap="1" wp14:anchorId="7CD27662" wp14:editId="3114929A">
          <wp:simplePos x="0" y="0"/>
          <wp:positionH relativeFrom="column">
            <wp:posOffset>-560188</wp:posOffset>
          </wp:positionH>
          <wp:positionV relativeFrom="paragraph">
            <wp:posOffset>-450215</wp:posOffset>
          </wp:positionV>
          <wp:extent cx="2472651" cy="882502"/>
          <wp:effectExtent l="0" t="0" r="444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z_logo_kgast_p7530_neu"/>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01888" cy="892937"/>
                  </a:xfrm>
                  <a:prstGeom prst="rect">
                    <a:avLst/>
                  </a:prstGeom>
                  <a:noFill/>
                  <a:ln>
                    <a:noFill/>
                  </a:ln>
                </pic:spPr>
              </pic:pic>
            </a:graphicData>
          </a:graphic>
          <wp14:sizeRelH relativeFrom="page">
            <wp14:pctWidth>0</wp14:pctWidth>
          </wp14:sizeRelH>
          <wp14:sizeRelV relativeFrom="page">
            <wp14:pctHeight>0</wp14:pctHeight>
          </wp14:sizeRelV>
        </wp:anchor>
      </w:drawing>
    </w:r>
    <w:r w:rsidR="00393867">
      <w:tab/>
    </w:r>
    <w:r w:rsidR="00596ED6">
      <w:rPr>
        <w:color w:val="808080" w:themeColor="background1" w:themeShade="80"/>
        <w:sz w:val="18"/>
        <w:szCs w:val="18"/>
      </w:rPr>
      <w:t>KGAST-E</w:t>
    </w:r>
    <w:r w:rsidR="001258C4">
      <w:rPr>
        <w:color w:val="808080" w:themeColor="background1" w:themeShade="80"/>
        <w:sz w:val="18"/>
        <w:szCs w:val="18"/>
      </w:rPr>
      <w:t>mpfehlung zu</w:t>
    </w:r>
  </w:p>
  <w:p w14:paraId="1CCD9F2D" w14:textId="47BF6669" w:rsidR="00A432C8" w:rsidRDefault="00393867" w:rsidP="00154BD1">
    <w:pPr>
      <w:pStyle w:val="Kopfzeile"/>
      <w:tabs>
        <w:tab w:val="clear" w:pos="4536"/>
      </w:tabs>
      <w:rPr>
        <w:sz w:val="18"/>
        <w:szCs w:val="18"/>
      </w:rPr>
    </w:pPr>
    <w:r w:rsidRPr="00510214">
      <w:rPr>
        <w:sz w:val="18"/>
        <w:szCs w:val="18"/>
      </w:rPr>
      <w:tab/>
    </w:r>
    <w:r w:rsidR="00CC63AB">
      <w:rPr>
        <w:color w:val="808080" w:themeColor="background1" w:themeShade="80"/>
        <w:sz w:val="18"/>
        <w:szCs w:val="18"/>
      </w:rPr>
      <w:t>u</w:t>
    </w:r>
    <w:r w:rsidR="00610B25">
      <w:rPr>
        <w:color w:val="808080" w:themeColor="background1" w:themeShade="80"/>
        <w:sz w:val="18"/>
        <w:szCs w:val="18"/>
      </w:rPr>
      <w:t>mweltrelevanten Kennzahlen</w:t>
    </w:r>
  </w:p>
  <w:p w14:paraId="31BB63DC" w14:textId="0E130C25" w:rsidR="00393867" w:rsidRPr="00510214" w:rsidRDefault="00A432C8" w:rsidP="00154BD1">
    <w:pPr>
      <w:pStyle w:val="Kopfzeile"/>
      <w:tabs>
        <w:tab w:val="clear" w:pos="4536"/>
      </w:tabs>
      <w:rPr>
        <w:sz w:val="18"/>
        <w:szCs w:val="18"/>
      </w:rPr>
    </w:pPr>
    <w:r>
      <w:rPr>
        <w:sz w:val="18"/>
        <w:szCs w:val="18"/>
      </w:rPr>
      <w:tab/>
    </w:r>
  </w:p>
  <w:p w14:paraId="7CF2B92C" w14:textId="77777777" w:rsidR="00393867" w:rsidRDefault="00393867">
    <w:pPr>
      <w:pStyle w:val="Kopfzeil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4967" w14:textId="7E893B14" w:rsidR="00393867" w:rsidRDefault="00373DA2">
    <w:pPr>
      <w:pStyle w:val="Kopfzeile"/>
    </w:pPr>
    <w:r>
      <w:rPr>
        <w:noProof/>
      </w:rPr>
      <w:pict w14:anchorId="71AC5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445305" o:spid="_x0000_s2049" type="#_x0000_t136" alt="" style="position:absolute;margin-left:0;margin-top:0;width:481.8pt;height:160.6pt;z-index:-251652096;mso-wrap-edited:f;mso-width-percent:0;mso-height-percent:0;mso-position-horizontal:center;mso-position-horizontal-relative:margin;mso-position-vertical:center;mso-position-vertical-relative:margin;mso-width-percent:0;mso-height-percent:0" o:allowincell="f" fillcolor="silver" stroked="f">
          <v:textpath style="font-family:&quot;Segoe UI Semilight&quot;;font-size:1pt" string="DRAFT"/>
        </v:shape>
      </w:pict>
    </w:r>
    <w:r w:rsidR="00393867">
      <w:rPr>
        <w:noProof/>
        <w:lang w:val="en-GB" w:eastAsia="en-GB"/>
      </w:rPr>
      <w:drawing>
        <wp:anchor distT="0" distB="0" distL="114300" distR="114300" simplePos="0" relativeHeight="251660288" behindDoc="1" locked="0" layoutInCell="1" allowOverlap="1" wp14:anchorId="7D48E14D" wp14:editId="6FF8527D">
          <wp:simplePos x="0" y="0"/>
          <wp:positionH relativeFrom="margin">
            <wp:posOffset>-2209800</wp:posOffset>
          </wp:positionH>
          <wp:positionV relativeFrom="paragraph">
            <wp:posOffset>-2267585</wp:posOffset>
          </wp:positionV>
          <wp:extent cx="10700782" cy="7134225"/>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bild_Titelbla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0782" cy="7134225"/>
                  </a:xfrm>
                  <a:prstGeom prst="rect">
                    <a:avLst/>
                  </a:prstGeom>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30841"/>
    <w:multiLevelType w:val="hybridMultilevel"/>
    <w:tmpl w:val="C116DC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40769A"/>
    <w:multiLevelType w:val="hybridMultilevel"/>
    <w:tmpl w:val="D1F0A1E2"/>
    <w:lvl w:ilvl="0" w:tplc="0407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8F5B7B"/>
    <w:multiLevelType w:val="hybridMultilevel"/>
    <w:tmpl w:val="C366C518"/>
    <w:lvl w:ilvl="0" w:tplc="AEF44A38">
      <w:start w:val="10"/>
      <w:numFmt w:val="bullet"/>
      <w:lvlText w:val="-"/>
      <w:lvlJc w:val="left"/>
      <w:pPr>
        <w:ind w:left="720" w:hanging="360"/>
      </w:pPr>
      <w:rPr>
        <w:rFonts w:ascii="Segoe UI Semibold" w:eastAsiaTheme="minorHAnsi" w:hAnsi="Segoe UI Semibold"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6C6E79"/>
    <w:multiLevelType w:val="hybridMultilevel"/>
    <w:tmpl w:val="C5A6FD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B033A5"/>
    <w:multiLevelType w:val="hybridMultilevel"/>
    <w:tmpl w:val="EB68AB6C"/>
    <w:lvl w:ilvl="0" w:tplc="08070001">
      <w:start w:val="1"/>
      <w:numFmt w:val="bullet"/>
      <w:lvlText w:val=""/>
      <w:lvlJc w:val="left"/>
      <w:pPr>
        <w:ind w:left="502"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E6A7064"/>
    <w:multiLevelType w:val="hybridMultilevel"/>
    <w:tmpl w:val="FCBA31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F6097C"/>
    <w:multiLevelType w:val="hybridMultilevel"/>
    <w:tmpl w:val="BB96DF1A"/>
    <w:lvl w:ilvl="0" w:tplc="7CF64F42">
      <w:start w:val="1"/>
      <w:numFmt w:val="bullet"/>
      <w:lvlText w:val=""/>
      <w:lvlJc w:val="left"/>
      <w:pPr>
        <w:tabs>
          <w:tab w:val="num" w:pos="720"/>
        </w:tabs>
        <w:ind w:left="720" w:hanging="360"/>
      </w:pPr>
      <w:rPr>
        <w:rFonts w:ascii="Wingdings" w:hAnsi="Wingdings" w:hint="default"/>
        <w:color w:val="000000"/>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B228B6"/>
    <w:multiLevelType w:val="hybridMultilevel"/>
    <w:tmpl w:val="6FE87C78"/>
    <w:lvl w:ilvl="0" w:tplc="878C725A">
      <w:start w:val="10"/>
      <w:numFmt w:val="bullet"/>
      <w:lvlText w:val=""/>
      <w:lvlJc w:val="left"/>
      <w:pPr>
        <w:ind w:left="720" w:hanging="360"/>
      </w:pPr>
      <w:rPr>
        <w:rFonts w:ascii="Wingdings" w:eastAsiaTheme="minorHAnsi" w:hAnsi="Wingdings"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325D68"/>
    <w:multiLevelType w:val="hybridMultilevel"/>
    <w:tmpl w:val="74488E1C"/>
    <w:lvl w:ilvl="0" w:tplc="3120F1E2">
      <w:start w:val="1"/>
      <w:numFmt w:val="bullet"/>
      <w:pStyle w:val="AufzEinrDopp"/>
      <w:lvlText w:val=""/>
      <w:lvlJc w:val="left"/>
      <w:pPr>
        <w:ind w:left="1531" w:hanging="199"/>
      </w:pPr>
      <w:rPr>
        <w:rFonts w:ascii="Symbol" w:hAnsi="Symbo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5F180D"/>
    <w:multiLevelType w:val="hybridMultilevel"/>
    <w:tmpl w:val="B53EB3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E05F69"/>
    <w:multiLevelType w:val="hybridMultilevel"/>
    <w:tmpl w:val="FCE8F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8A6F84"/>
    <w:multiLevelType w:val="hybridMultilevel"/>
    <w:tmpl w:val="113EED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F643237"/>
    <w:multiLevelType w:val="hybridMultilevel"/>
    <w:tmpl w:val="56243D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A5289C"/>
    <w:multiLevelType w:val="hybridMultilevel"/>
    <w:tmpl w:val="2C20172A"/>
    <w:lvl w:ilvl="0" w:tplc="08070001">
      <w:start w:val="1"/>
      <w:numFmt w:val="bullet"/>
      <w:lvlText w:val=""/>
      <w:lvlJc w:val="left"/>
      <w:pPr>
        <w:ind w:left="1776" w:hanging="360"/>
      </w:pPr>
      <w:rPr>
        <w:rFonts w:ascii="Symbol" w:hAnsi="Symbol" w:hint="default"/>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abstractNum w:abstractNumId="14" w15:restartNumberingAfterBreak="0">
    <w:nsid w:val="476061FF"/>
    <w:multiLevelType w:val="hybridMultilevel"/>
    <w:tmpl w:val="BC9A12F6"/>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4AC1062C"/>
    <w:multiLevelType w:val="hybridMultilevel"/>
    <w:tmpl w:val="C7D258B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AEC7B20"/>
    <w:multiLevelType w:val="multilevel"/>
    <w:tmpl w:val="0A362196"/>
    <w:styleLink w:val="LAufzEinrAlpha"/>
    <w:lvl w:ilvl="0">
      <w:start w:val="1"/>
      <w:numFmt w:val="lowerLetter"/>
      <w:pStyle w:val="AufzEinrAlpha"/>
      <w:lvlText w:val="%1)"/>
      <w:lvlJc w:val="left"/>
      <w:pPr>
        <w:ind w:left="1418" w:hanging="283"/>
      </w:pPr>
    </w:lvl>
    <w:lvl w:ilvl="1">
      <w:start w:val="1"/>
      <w:numFmt w:val="bullet"/>
      <w:lvlText w:val=""/>
      <w:lvlJc w:val="left"/>
      <w:pPr>
        <w:ind w:left="1645" w:hanging="199"/>
      </w:pPr>
      <w:rPr>
        <w:rFonts w:ascii="Symbol" w:hAnsi="Symbol" w:hint="default"/>
        <w:color w:val="auto"/>
      </w:rPr>
    </w:lvl>
    <w:lvl w:ilvl="2">
      <w:start w:val="1"/>
      <w:numFmt w:val="lowerRoman"/>
      <w:lvlText w:val="%3."/>
      <w:lvlJc w:val="right"/>
      <w:pPr>
        <w:tabs>
          <w:tab w:val="num" w:pos="2274"/>
        </w:tabs>
        <w:ind w:left="2274" w:hanging="180"/>
      </w:pPr>
    </w:lvl>
    <w:lvl w:ilvl="3">
      <w:start w:val="1"/>
      <w:numFmt w:val="decimal"/>
      <w:lvlText w:val="%4."/>
      <w:lvlJc w:val="left"/>
      <w:pPr>
        <w:tabs>
          <w:tab w:val="num" w:pos="2994"/>
        </w:tabs>
        <w:ind w:left="2994" w:hanging="360"/>
      </w:pPr>
    </w:lvl>
    <w:lvl w:ilvl="4">
      <w:start w:val="1"/>
      <w:numFmt w:val="lowerLetter"/>
      <w:lvlText w:val="%5."/>
      <w:lvlJc w:val="left"/>
      <w:pPr>
        <w:tabs>
          <w:tab w:val="num" w:pos="3714"/>
        </w:tabs>
        <w:ind w:left="3714" w:hanging="360"/>
      </w:pPr>
    </w:lvl>
    <w:lvl w:ilvl="5">
      <w:start w:val="1"/>
      <w:numFmt w:val="lowerRoman"/>
      <w:lvlText w:val="%6."/>
      <w:lvlJc w:val="right"/>
      <w:pPr>
        <w:tabs>
          <w:tab w:val="num" w:pos="4434"/>
        </w:tabs>
        <w:ind w:left="4434" w:hanging="180"/>
      </w:pPr>
    </w:lvl>
    <w:lvl w:ilvl="6">
      <w:start w:val="1"/>
      <w:numFmt w:val="decimal"/>
      <w:lvlText w:val="%7."/>
      <w:lvlJc w:val="left"/>
      <w:pPr>
        <w:tabs>
          <w:tab w:val="num" w:pos="5154"/>
        </w:tabs>
        <w:ind w:left="5154" w:hanging="360"/>
      </w:pPr>
    </w:lvl>
    <w:lvl w:ilvl="7">
      <w:start w:val="1"/>
      <w:numFmt w:val="lowerLetter"/>
      <w:lvlText w:val="%8."/>
      <w:lvlJc w:val="left"/>
      <w:pPr>
        <w:tabs>
          <w:tab w:val="num" w:pos="5874"/>
        </w:tabs>
        <w:ind w:left="5874" w:hanging="360"/>
      </w:pPr>
    </w:lvl>
    <w:lvl w:ilvl="8">
      <w:start w:val="1"/>
      <w:numFmt w:val="lowerRoman"/>
      <w:lvlText w:val="%9."/>
      <w:lvlJc w:val="right"/>
      <w:pPr>
        <w:tabs>
          <w:tab w:val="num" w:pos="6594"/>
        </w:tabs>
        <w:ind w:left="6594" w:hanging="180"/>
      </w:pPr>
    </w:lvl>
  </w:abstractNum>
  <w:abstractNum w:abstractNumId="17" w15:restartNumberingAfterBreak="0">
    <w:nsid w:val="4D591586"/>
    <w:multiLevelType w:val="multilevel"/>
    <w:tmpl w:val="91E6A98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4E950253"/>
    <w:multiLevelType w:val="multilevel"/>
    <w:tmpl w:val="D38C26C2"/>
    <w:lvl w:ilvl="0">
      <w:start w:val="1"/>
      <w:numFmt w:val="decimal"/>
      <w:lvlText w:val="%1"/>
      <w:lvlJc w:val="left"/>
      <w:pPr>
        <w:ind w:left="1021" w:hanging="1021"/>
      </w:pPr>
    </w:lvl>
    <w:lvl w:ilvl="1">
      <w:start w:val="1"/>
      <w:numFmt w:val="decimal"/>
      <w:lvlText w:val="%1.%2"/>
      <w:lvlJc w:val="left"/>
      <w:pPr>
        <w:ind w:left="1021" w:hanging="1021"/>
      </w:pPr>
    </w:lvl>
    <w:lvl w:ilvl="2">
      <w:start w:val="1"/>
      <w:numFmt w:val="decimal"/>
      <w:lvlText w:val="%1.%2.%3"/>
      <w:lvlJc w:val="left"/>
      <w:pPr>
        <w:ind w:left="1021" w:hanging="1021"/>
      </w:pPr>
    </w:lvl>
    <w:lvl w:ilvl="3">
      <w:start w:val="1"/>
      <w:numFmt w:val="decimal"/>
      <w:lvlText w:val="%1.%2.%3.%4"/>
      <w:lvlJc w:val="left"/>
      <w:pPr>
        <w:ind w:left="1021" w:hanging="1021"/>
      </w:pPr>
    </w:lvl>
    <w:lvl w:ilvl="4">
      <w:start w:val="1"/>
      <w:numFmt w:val="none"/>
      <w:lvlText w:val=""/>
      <w:lvlJc w:val="left"/>
      <w:pPr>
        <w:tabs>
          <w:tab w:val="num" w:pos="1021"/>
        </w:tabs>
        <w:ind w:left="1077" w:hanging="1077"/>
      </w:pPr>
      <w:rPr>
        <w:rFonts w:asciiTheme="majorHAnsi" w:hAnsiTheme="majorHAnsi" w:cs="Times New Roman" w:hint="default"/>
        <w:b/>
        <w:i w:val="0"/>
        <w:sz w:val="24"/>
        <w:u w:color="5B9BD5" w:themeColor="accent1"/>
      </w:rPr>
    </w:lvl>
    <w:lvl w:ilvl="5">
      <w:start w:val="1"/>
      <w:numFmt w:val="none"/>
      <w:lvlText w:val=""/>
      <w:lvlJc w:val="left"/>
      <w:pPr>
        <w:ind w:left="1077" w:hanging="1077"/>
      </w:pPr>
      <w:rPr>
        <w:rFonts w:asciiTheme="majorHAnsi" w:hAnsiTheme="majorHAnsi" w:cs="Times New Roman" w:hint="default"/>
        <w:b/>
        <w:i w:val="0"/>
        <w:sz w:val="20"/>
        <w:u w:color="5B9BD5" w:themeColor="accent1"/>
      </w:rPr>
    </w:lvl>
    <w:lvl w:ilvl="6">
      <w:start w:val="1"/>
      <w:numFmt w:val="none"/>
      <w:lvlText w:val=""/>
      <w:lvlJc w:val="left"/>
      <w:pPr>
        <w:ind w:left="1077" w:hanging="1077"/>
      </w:pPr>
      <w:rPr>
        <w:rFonts w:asciiTheme="majorHAnsi" w:hAnsiTheme="majorHAnsi" w:cs="Times New Roman" w:hint="default"/>
        <w:b/>
        <w:i w:val="0"/>
        <w:sz w:val="20"/>
        <w:u w:color="000000" w:themeColor="text1"/>
      </w:rPr>
    </w:lvl>
    <w:lvl w:ilvl="7">
      <w:start w:val="1"/>
      <w:numFmt w:val="none"/>
      <w:lvlText w:val=""/>
      <w:lvlJc w:val="left"/>
      <w:pPr>
        <w:ind w:left="1077" w:hanging="1077"/>
      </w:pPr>
      <w:rPr>
        <w:rFonts w:asciiTheme="majorHAnsi" w:hAnsiTheme="majorHAnsi" w:cs="Times New Roman" w:hint="default"/>
        <w:b/>
        <w:i w:val="0"/>
        <w:sz w:val="20"/>
        <w:u w:color="000000" w:themeColor="text1"/>
      </w:rPr>
    </w:lvl>
    <w:lvl w:ilvl="8">
      <w:start w:val="1"/>
      <w:numFmt w:val="none"/>
      <w:lvlText w:val=""/>
      <w:lvlJc w:val="left"/>
      <w:pPr>
        <w:ind w:left="1077" w:hanging="1077"/>
      </w:pPr>
      <w:rPr>
        <w:rFonts w:asciiTheme="majorHAnsi" w:hAnsiTheme="majorHAnsi" w:cs="Times New Roman" w:hint="default"/>
        <w:b/>
        <w:i w:val="0"/>
        <w:sz w:val="20"/>
      </w:rPr>
    </w:lvl>
  </w:abstractNum>
  <w:abstractNum w:abstractNumId="19" w15:restartNumberingAfterBreak="0">
    <w:nsid w:val="56DB5D41"/>
    <w:multiLevelType w:val="hybridMultilevel"/>
    <w:tmpl w:val="A10A6A64"/>
    <w:lvl w:ilvl="0" w:tplc="08070001">
      <w:start w:val="1"/>
      <w:numFmt w:val="bullet"/>
      <w:lvlText w:val=""/>
      <w:lvlJc w:val="left"/>
      <w:pPr>
        <w:ind w:left="1776" w:hanging="360"/>
      </w:pPr>
      <w:rPr>
        <w:rFonts w:ascii="Symbol" w:hAnsi="Symbol" w:hint="default"/>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abstractNum w:abstractNumId="20" w15:restartNumberingAfterBreak="0">
    <w:nsid w:val="5DE30F97"/>
    <w:multiLevelType w:val="hybridMultilevel"/>
    <w:tmpl w:val="35A20C70"/>
    <w:lvl w:ilvl="0" w:tplc="9EC6806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3D09C5"/>
    <w:multiLevelType w:val="hybridMultilevel"/>
    <w:tmpl w:val="184467D0"/>
    <w:lvl w:ilvl="0" w:tplc="51DE0398">
      <w:start w:val="10"/>
      <w:numFmt w:val="bullet"/>
      <w:lvlText w:val=""/>
      <w:lvlJc w:val="left"/>
      <w:pPr>
        <w:ind w:left="720" w:hanging="360"/>
      </w:pPr>
      <w:rPr>
        <w:rFonts w:ascii="Wingdings" w:eastAsiaTheme="minorHAnsi" w:hAnsi="Wingdings" w:cs="Segoe UI 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6B4B16"/>
    <w:multiLevelType w:val="multilevel"/>
    <w:tmpl w:val="E5CC3EBE"/>
    <w:styleLink w:val="Formatvorlage1"/>
    <w:lvl w:ilvl="0">
      <w:start w:val="1"/>
      <w:numFmt w:val="bullet"/>
      <w:pStyle w:val="AufzEinrAbs"/>
      <w:lvlText w:val=""/>
      <w:lvlJc w:val="left"/>
      <w:pPr>
        <w:ind w:left="1304" w:hanging="255"/>
      </w:pPr>
      <w:rPr>
        <w:rFonts w:ascii="Symbol" w:hAnsi="Symbol" w:hint="default"/>
      </w:rPr>
    </w:lvl>
    <w:lvl w:ilvl="1">
      <w:start w:val="1"/>
      <w:numFmt w:val="bullet"/>
      <w:lvlText w:val=""/>
      <w:lvlJc w:val="left"/>
      <w:pPr>
        <w:ind w:left="1588" w:hanging="256"/>
      </w:pPr>
      <w:rPr>
        <w:rFonts w:ascii="Symbol" w:hAnsi="Symbol"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Times New Roman"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Times New Roman" w:hint="default"/>
      </w:rPr>
    </w:lvl>
    <w:lvl w:ilvl="8">
      <w:start w:val="1"/>
      <w:numFmt w:val="bullet"/>
      <w:lvlText w:val=""/>
      <w:lvlJc w:val="left"/>
      <w:pPr>
        <w:tabs>
          <w:tab w:val="num" w:pos="7160"/>
        </w:tabs>
        <w:ind w:left="7160" w:hanging="360"/>
      </w:pPr>
      <w:rPr>
        <w:rFonts w:ascii="Wingdings" w:hAnsi="Wingdings" w:hint="default"/>
      </w:rPr>
    </w:lvl>
  </w:abstractNum>
  <w:abstractNum w:abstractNumId="23" w15:restartNumberingAfterBreak="0">
    <w:nsid w:val="66465650"/>
    <w:multiLevelType w:val="hybridMultilevel"/>
    <w:tmpl w:val="0CE899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7E7AFC"/>
    <w:multiLevelType w:val="hybridMultilevel"/>
    <w:tmpl w:val="95905A64"/>
    <w:lvl w:ilvl="0" w:tplc="56A0AA7A">
      <w:start w:val="10"/>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 w15:restartNumberingAfterBreak="0">
    <w:nsid w:val="68B81692"/>
    <w:multiLevelType w:val="hybridMultilevel"/>
    <w:tmpl w:val="5DAE64D4"/>
    <w:lvl w:ilvl="0" w:tplc="04070017">
      <w:start w:val="1"/>
      <w:numFmt w:val="lowerLetter"/>
      <w:lvlText w:val="%1)"/>
      <w:lvlJc w:val="left"/>
      <w:pPr>
        <w:ind w:left="720" w:hanging="360"/>
      </w:pPr>
    </w:lvl>
    <w:lvl w:ilvl="1" w:tplc="0407000F">
      <w:start w:val="1"/>
      <w:numFmt w:val="decimal"/>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59527A3"/>
    <w:multiLevelType w:val="hybridMultilevel"/>
    <w:tmpl w:val="404C182E"/>
    <w:lvl w:ilvl="0" w:tplc="0407000F">
      <w:start w:val="1"/>
      <w:numFmt w:val="decimal"/>
      <w:lvlText w:val="%1."/>
      <w:lvlJc w:val="left"/>
      <w:pPr>
        <w:tabs>
          <w:tab w:val="num" w:pos="720"/>
        </w:tabs>
        <w:ind w:left="720" w:hanging="360"/>
      </w:pPr>
      <w:rPr>
        <w:rFonts w:hint="default"/>
      </w:rPr>
    </w:lvl>
    <w:lvl w:ilvl="1" w:tplc="0E761E72">
      <w:start w:val="1"/>
      <w:numFmt w:val="lowerRoman"/>
      <w:lvlText w:val="%2."/>
      <w:lvlJc w:val="left"/>
      <w:pPr>
        <w:tabs>
          <w:tab w:val="num" w:pos="1440"/>
        </w:tabs>
        <w:ind w:left="1440" w:hanging="360"/>
      </w:pPr>
      <w:rPr>
        <w:rFonts w:ascii="Arial" w:eastAsia="Times New Roman" w:hAnsi="Arial" w:cs="Arial"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5"/>
  </w:num>
  <w:num w:numId="3">
    <w:abstractNumId w:val="24"/>
  </w:num>
  <w:num w:numId="4">
    <w:abstractNumId w:val="26"/>
  </w:num>
  <w:num w:numId="5">
    <w:abstractNumId w:val="2"/>
  </w:num>
  <w:num w:numId="6">
    <w:abstractNumId w:val="21"/>
  </w:num>
  <w:num w:numId="7">
    <w:abstractNumId w:val="7"/>
  </w:num>
  <w:num w:numId="8">
    <w:abstractNumId w:val="6"/>
  </w:num>
  <w:num w:numId="9">
    <w:abstractNumId w:val="4"/>
  </w:num>
  <w:num w:numId="10">
    <w:abstractNumId w:val="11"/>
  </w:num>
  <w:num w:numId="11">
    <w:abstractNumId w:val="10"/>
  </w:num>
  <w:num w:numId="12">
    <w:abstractNumId w:val="1"/>
  </w:num>
  <w:num w:numId="13">
    <w:abstractNumId w:val="9"/>
  </w:num>
  <w:num w:numId="14">
    <w:abstractNumId w:val="5"/>
  </w:num>
  <w:num w:numId="15">
    <w:abstractNumId w:val="12"/>
  </w:num>
  <w:num w:numId="16">
    <w:abstractNumId w:val="14"/>
  </w:num>
  <w:num w:numId="17">
    <w:abstractNumId w:val="3"/>
  </w:num>
  <w:num w:numId="18">
    <w:abstractNumId w:val="2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2"/>
  </w:num>
  <w:num w:numId="22">
    <w:abstractNumId w:val="16"/>
  </w:num>
  <w:num w:numId="2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3"/>
  </w:num>
  <w:num w:numId="26">
    <w:abstractNumId w:val="17"/>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5"/>
  </w:num>
  <w:num w:numId="30">
    <w:abstractNumId w:val="8"/>
  </w:num>
  <w:num w:numId="31">
    <w:abstractNumId w:val="17"/>
  </w:num>
  <w:num w:numId="32">
    <w:abstractNumId w:val="17"/>
  </w:num>
  <w:num w:numId="33">
    <w:abstractNumId w:val="17"/>
  </w:num>
  <w:num w:numId="34">
    <w:abstractNumId w:val="17"/>
  </w:num>
  <w:num w:numId="35">
    <w:abstractNumId w:val="20"/>
  </w:num>
  <w:num w:numId="36">
    <w:abstractNumId w:val="0"/>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896"/>
    <w:rsid w:val="000025A6"/>
    <w:rsid w:val="000062C0"/>
    <w:rsid w:val="00026E8F"/>
    <w:rsid w:val="00030E46"/>
    <w:rsid w:val="00033DD0"/>
    <w:rsid w:val="00040908"/>
    <w:rsid w:val="000434EC"/>
    <w:rsid w:val="000B12F3"/>
    <w:rsid w:val="001129EE"/>
    <w:rsid w:val="001258C4"/>
    <w:rsid w:val="00137318"/>
    <w:rsid w:val="0015227E"/>
    <w:rsid w:val="00154BD1"/>
    <w:rsid w:val="001620BB"/>
    <w:rsid w:val="001631C8"/>
    <w:rsid w:val="001719B8"/>
    <w:rsid w:val="001A157D"/>
    <w:rsid w:val="001E3504"/>
    <w:rsid w:val="001F67DD"/>
    <w:rsid w:val="00217795"/>
    <w:rsid w:val="002544DE"/>
    <w:rsid w:val="00265E99"/>
    <w:rsid w:val="002808AE"/>
    <w:rsid w:val="002847E2"/>
    <w:rsid w:val="00284CD1"/>
    <w:rsid w:val="0032417E"/>
    <w:rsid w:val="00353A66"/>
    <w:rsid w:val="00364FBC"/>
    <w:rsid w:val="00372164"/>
    <w:rsid w:val="00373DA2"/>
    <w:rsid w:val="00387850"/>
    <w:rsid w:val="00393867"/>
    <w:rsid w:val="00394630"/>
    <w:rsid w:val="003A4F8A"/>
    <w:rsid w:val="003C063E"/>
    <w:rsid w:val="003C70DE"/>
    <w:rsid w:val="003E06FB"/>
    <w:rsid w:val="003E0DFD"/>
    <w:rsid w:val="003E668E"/>
    <w:rsid w:val="003F6B63"/>
    <w:rsid w:val="004114DE"/>
    <w:rsid w:val="00423AD2"/>
    <w:rsid w:val="00430A8A"/>
    <w:rsid w:val="00462402"/>
    <w:rsid w:val="00510214"/>
    <w:rsid w:val="005430A2"/>
    <w:rsid w:val="00570E38"/>
    <w:rsid w:val="00596ED6"/>
    <w:rsid w:val="00610B25"/>
    <w:rsid w:val="0062083C"/>
    <w:rsid w:val="00626233"/>
    <w:rsid w:val="006614CC"/>
    <w:rsid w:val="006632EA"/>
    <w:rsid w:val="006665EE"/>
    <w:rsid w:val="0067427A"/>
    <w:rsid w:val="00675E9A"/>
    <w:rsid w:val="00684126"/>
    <w:rsid w:val="00687482"/>
    <w:rsid w:val="00690830"/>
    <w:rsid w:val="0069195C"/>
    <w:rsid w:val="00695912"/>
    <w:rsid w:val="006E5B7C"/>
    <w:rsid w:val="006F5107"/>
    <w:rsid w:val="007203D4"/>
    <w:rsid w:val="00731098"/>
    <w:rsid w:val="00781F08"/>
    <w:rsid w:val="00787CB9"/>
    <w:rsid w:val="007D35CE"/>
    <w:rsid w:val="00823AFE"/>
    <w:rsid w:val="00824896"/>
    <w:rsid w:val="0083447C"/>
    <w:rsid w:val="008D6AC7"/>
    <w:rsid w:val="00955E5C"/>
    <w:rsid w:val="009613B3"/>
    <w:rsid w:val="00974D60"/>
    <w:rsid w:val="00983610"/>
    <w:rsid w:val="00987F53"/>
    <w:rsid w:val="009A0A5E"/>
    <w:rsid w:val="009A59FF"/>
    <w:rsid w:val="009B74D3"/>
    <w:rsid w:val="009C721A"/>
    <w:rsid w:val="009D6AA6"/>
    <w:rsid w:val="00A01C3F"/>
    <w:rsid w:val="00A143A1"/>
    <w:rsid w:val="00A432C8"/>
    <w:rsid w:val="00A4779E"/>
    <w:rsid w:val="00A554CA"/>
    <w:rsid w:val="00AB4714"/>
    <w:rsid w:val="00AC4154"/>
    <w:rsid w:val="00B32987"/>
    <w:rsid w:val="00B36C6C"/>
    <w:rsid w:val="00B60D0E"/>
    <w:rsid w:val="00B769EF"/>
    <w:rsid w:val="00B837DB"/>
    <w:rsid w:val="00B94D8F"/>
    <w:rsid w:val="00B97215"/>
    <w:rsid w:val="00BD25FF"/>
    <w:rsid w:val="00BD5686"/>
    <w:rsid w:val="00BF43C3"/>
    <w:rsid w:val="00C03489"/>
    <w:rsid w:val="00C40CDA"/>
    <w:rsid w:val="00C51774"/>
    <w:rsid w:val="00C5197E"/>
    <w:rsid w:val="00C56FA2"/>
    <w:rsid w:val="00C65FE8"/>
    <w:rsid w:val="00C736B2"/>
    <w:rsid w:val="00C8350D"/>
    <w:rsid w:val="00C9201C"/>
    <w:rsid w:val="00CC43B9"/>
    <w:rsid w:val="00CC63AB"/>
    <w:rsid w:val="00D1019A"/>
    <w:rsid w:val="00D149ED"/>
    <w:rsid w:val="00D736CD"/>
    <w:rsid w:val="00D7383B"/>
    <w:rsid w:val="00D820CB"/>
    <w:rsid w:val="00D860E7"/>
    <w:rsid w:val="00DA5560"/>
    <w:rsid w:val="00E45DD3"/>
    <w:rsid w:val="00E55453"/>
    <w:rsid w:val="00E65C41"/>
    <w:rsid w:val="00E7587A"/>
    <w:rsid w:val="00E85631"/>
    <w:rsid w:val="00EA4168"/>
    <w:rsid w:val="00EC2390"/>
    <w:rsid w:val="00F1518F"/>
    <w:rsid w:val="00F25760"/>
    <w:rsid w:val="00F369D2"/>
    <w:rsid w:val="00F8773D"/>
    <w:rsid w:val="00F95793"/>
    <w:rsid w:val="00FB1259"/>
    <w:rsid w:val="38818A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4959D88"/>
  <w15:docId w15:val="{924C8739-3719-46D4-9C4A-A0EADEB7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70E38"/>
    <w:pPr>
      <w:spacing w:line="276" w:lineRule="auto"/>
    </w:pPr>
    <w:rPr>
      <w:rFonts w:ascii="Segoe UI Semilight" w:hAnsi="Segoe UI Semilight"/>
      <w:lang w:val="de-CH"/>
    </w:rPr>
  </w:style>
  <w:style w:type="paragraph" w:styleId="berschrift1">
    <w:name w:val="heading 1"/>
    <w:basedOn w:val="Standard"/>
    <w:next w:val="Standard"/>
    <w:link w:val="berschrift1Zchn"/>
    <w:qFormat/>
    <w:rsid w:val="00570E38"/>
    <w:pPr>
      <w:keepNext/>
      <w:keepLines/>
      <w:numPr>
        <w:numId w:val="1"/>
      </w:numPr>
      <w:spacing w:before="240" w:after="0" w:line="300" w:lineRule="auto"/>
      <w:outlineLvl w:val="0"/>
    </w:pPr>
    <w:rPr>
      <w:rFonts w:eastAsiaTheme="majorEastAsia" w:cstheme="majorBidi"/>
      <w:color w:val="000000" w:themeColor="text1"/>
      <w:sz w:val="32"/>
      <w:szCs w:val="32"/>
    </w:rPr>
  </w:style>
  <w:style w:type="paragraph" w:styleId="berschrift2">
    <w:name w:val="heading 2"/>
    <w:basedOn w:val="Standard"/>
    <w:next w:val="Standard"/>
    <w:link w:val="berschrift2Zchn"/>
    <w:unhideWhenUsed/>
    <w:qFormat/>
    <w:rsid w:val="00570E38"/>
    <w:pPr>
      <w:keepNext/>
      <w:keepLines/>
      <w:numPr>
        <w:ilvl w:val="1"/>
        <w:numId w:val="1"/>
      </w:numPr>
      <w:spacing w:before="80" w:after="40"/>
      <w:ind w:left="709" w:hanging="709"/>
      <w:outlineLvl w:val="1"/>
    </w:pPr>
    <w:rPr>
      <w:rFonts w:eastAsiaTheme="majorEastAsia" w:cstheme="majorBidi"/>
      <w:color w:val="000000" w:themeColor="text1"/>
      <w:sz w:val="24"/>
      <w:szCs w:val="26"/>
    </w:rPr>
  </w:style>
  <w:style w:type="paragraph" w:styleId="berschrift3">
    <w:name w:val="heading 3"/>
    <w:basedOn w:val="Standard"/>
    <w:next w:val="Standard"/>
    <w:link w:val="berschrift3Zchn"/>
    <w:unhideWhenUsed/>
    <w:qFormat/>
    <w:rsid w:val="00570E38"/>
    <w:pPr>
      <w:keepNext/>
      <w:keepLines/>
      <w:numPr>
        <w:ilvl w:val="2"/>
        <w:numId w:val="1"/>
      </w:numPr>
      <w:spacing w:before="40" w:after="0"/>
      <w:ind w:left="709" w:hanging="709"/>
      <w:outlineLvl w:val="2"/>
    </w:pPr>
    <w:rPr>
      <w:rFonts w:eastAsiaTheme="majorEastAsia" w:cstheme="majorBidi"/>
      <w:color w:val="000000" w:themeColor="text1"/>
      <w:szCs w:val="24"/>
    </w:rPr>
  </w:style>
  <w:style w:type="paragraph" w:styleId="berschrift4">
    <w:name w:val="heading 4"/>
    <w:basedOn w:val="Standard"/>
    <w:next w:val="Standard"/>
    <w:link w:val="berschrift4Zchn"/>
    <w:uiPriority w:val="9"/>
    <w:semiHidden/>
    <w:unhideWhenUsed/>
    <w:qFormat/>
    <w:rsid w:val="00570E38"/>
    <w:pPr>
      <w:keepNext/>
      <w:keepLines/>
      <w:numPr>
        <w:ilvl w:val="3"/>
        <w:numId w:val="1"/>
      </w:numPr>
      <w:spacing w:before="40" w:after="0"/>
      <w:ind w:left="284" w:firstLine="0"/>
      <w:outlineLvl w:val="3"/>
    </w:pPr>
    <w:rPr>
      <w:rFonts w:ascii="Segoe UI Light" w:eastAsiaTheme="majorEastAsia" w:hAnsi="Segoe UI Light" w:cstheme="majorBidi"/>
      <w:i/>
      <w:iCs/>
      <w:color w:val="000000" w:themeColor="text1"/>
    </w:rPr>
  </w:style>
  <w:style w:type="paragraph" w:styleId="berschrift5">
    <w:name w:val="heading 5"/>
    <w:basedOn w:val="Standard"/>
    <w:next w:val="Standard"/>
    <w:link w:val="berschrift5Zchn"/>
    <w:uiPriority w:val="9"/>
    <w:semiHidden/>
    <w:unhideWhenUsed/>
    <w:qFormat/>
    <w:rsid w:val="00570E3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70E3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70E3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70E3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70E3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70E38"/>
    <w:pPr>
      <w:spacing w:after="0" w:line="240" w:lineRule="auto"/>
    </w:pPr>
  </w:style>
  <w:style w:type="character" w:customStyle="1" w:styleId="berschrift1Zchn">
    <w:name w:val="Überschrift 1 Zchn"/>
    <w:basedOn w:val="Absatz-Standardschriftart"/>
    <w:link w:val="berschrift1"/>
    <w:rsid w:val="00570E38"/>
    <w:rPr>
      <w:rFonts w:ascii="Segoe UI Semilight" w:eastAsiaTheme="majorEastAsia" w:hAnsi="Segoe UI Semilight" w:cstheme="majorBidi"/>
      <w:color w:val="000000" w:themeColor="text1"/>
      <w:sz w:val="32"/>
      <w:szCs w:val="32"/>
      <w:lang w:val="de-CH"/>
    </w:rPr>
  </w:style>
  <w:style w:type="character" w:customStyle="1" w:styleId="berschrift2Zchn">
    <w:name w:val="Überschrift 2 Zchn"/>
    <w:basedOn w:val="Absatz-Standardschriftart"/>
    <w:link w:val="berschrift2"/>
    <w:uiPriority w:val="9"/>
    <w:rsid w:val="00570E38"/>
    <w:rPr>
      <w:rFonts w:ascii="Segoe UI Semilight" w:eastAsiaTheme="majorEastAsia" w:hAnsi="Segoe UI Semilight" w:cstheme="majorBidi"/>
      <w:color w:val="000000" w:themeColor="text1"/>
      <w:sz w:val="24"/>
      <w:szCs w:val="26"/>
      <w:lang w:val="de-CH"/>
    </w:rPr>
  </w:style>
  <w:style w:type="character" w:customStyle="1" w:styleId="berschrift3Zchn">
    <w:name w:val="Überschrift 3 Zchn"/>
    <w:basedOn w:val="Absatz-Standardschriftart"/>
    <w:link w:val="berschrift3"/>
    <w:uiPriority w:val="9"/>
    <w:rsid w:val="00570E38"/>
    <w:rPr>
      <w:rFonts w:ascii="Segoe UI Semilight" w:eastAsiaTheme="majorEastAsia" w:hAnsi="Segoe UI Semilight" w:cstheme="majorBidi"/>
      <w:color w:val="000000" w:themeColor="text1"/>
      <w:szCs w:val="24"/>
      <w:lang w:val="de-CH"/>
    </w:rPr>
  </w:style>
  <w:style w:type="character" w:customStyle="1" w:styleId="berschrift4Zchn">
    <w:name w:val="Überschrift 4 Zchn"/>
    <w:basedOn w:val="Absatz-Standardschriftart"/>
    <w:link w:val="berschrift4"/>
    <w:uiPriority w:val="9"/>
    <w:semiHidden/>
    <w:rsid w:val="00570E38"/>
    <w:rPr>
      <w:rFonts w:ascii="Segoe UI Light" w:eastAsiaTheme="majorEastAsia" w:hAnsi="Segoe UI Light" w:cstheme="majorBidi"/>
      <w:i/>
      <w:iCs/>
      <w:color w:val="000000" w:themeColor="text1"/>
      <w:lang w:val="de-CH"/>
    </w:rPr>
  </w:style>
  <w:style w:type="character" w:customStyle="1" w:styleId="berschrift5Zchn">
    <w:name w:val="Überschrift 5 Zchn"/>
    <w:basedOn w:val="Absatz-Standardschriftart"/>
    <w:link w:val="berschrift5"/>
    <w:uiPriority w:val="9"/>
    <w:semiHidden/>
    <w:rsid w:val="00570E38"/>
    <w:rPr>
      <w:rFonts w:asciiTheme="majorHAnsi" w:eastAsiaTheme="majorEastAsia" w:hAnsiTheme="majorHAnsi" w:cstheme="majorBidi"/>
      <w:color w:val="2E74B5" w:themeColor="accent1" w:themeShade="BF"/>
      <w:lang w:val="de-CH"/>
    </w:rPr>
  </w:style>
  <w:style w:type="character" w:customStyle="1" w:styleId="berschrift6Zchn">
    <w:name w:val="Überschrift 6 Zchn"/>
    <w:basedOn w:val="Absatz-Standardschriftart"/>
    <w:link w:val="berschrift6"/>
    <w:uiPriority w:val="9"/>
    <w:semiHidden/>
    <w:rsid w:val="00570E38"/>
    <w:rPr>
      <w:rFonts w:asciiTheme="majorHAnsi" w:eastAsiaTheme="majorEastAsia" w:hAnsiTheme="majorHAnsi" w:cstheme="majorBidi"/>
      <w:color w:val="1F4D78" w:themeColor="accent1" w:themeShade="7F"/>
      <w:lang w:val="de-CH"/>
    </w:rPr>
  </w:style>
  <w:style w:type="character" w:customStyle="1" w:styleId="berschrift7Zchn">
    <w:name w:val="Überschrift 7 Zchn"/>
    <w:basedOn w:val="Absatz-Standardschriftart"/>
    <w:link w:val="berschrift7"/>
    <w:uiPriority w:val="9"/>
    <w:semiHidden/>
    <w:rsid w:val="00570E38"/>
    <w:rPr>
      <w:rFonts w:asciiTheme="majorHAnsi" w:eastAsiaTheme="majorEastAsia" w:hAnsiTheme="majorHAnsi" w:cstheme="majorBidi"/>
      <w:i/>
      <w:iCs/>
      <w:color w:val="1F4D78" w:themeColor="accent1" w:themeShade="7F"/>
      <w:lang w:val="de-CH"/>
    </w:rPr>
  </w:style>
  <w:style w:type="character" w:customStyle="1" w:styleId="berschrift8Zchn">
    <w:name w:val="Überschrift 8 Zchn"/>
    <w:basedOn w:val="Absatz-Standardschriftart"/>
    <w:link w:val="berschrift8"/>
    <w:uiPriority w:val="9"/>
    <w:semiHidden/>
    <w:rsid w:val="00570E38"/>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570E38"/>
    <w:rPr>
      <w:rFonts w:asciiTheme="majorHAnsi" w:eastAsiaTheme="majorEastAsia" w:hAnsiTheme="majorHAnsi" w:cstheme="majorBidi"/>
      <w:i/>
      <w:iCs/>
      <w:color w:val="272727" w:themeColor="text1" w:themeTint="D8"/>
      <w:sz w:val="21"/>
      <w:szCs w:val="21"/>
      <w:lang w:val="de-CH"/>
    </w:rPr>
  </w:style>
  <w:style w:type="paragraph" w:styleId="Kopfzeile">
    <w:name w:val="header"/>
    <w:basedOn w:val="Standard"/>
    <w:link w:val="KopfzeileZchn"/>
    <w:uiPriority w:val="99"/>
    <w:unhideWhenUsed/>
    <w:rsid w:val="00154B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4BD1"/>
    <w:rPr>
      <w:rFonts w:ascii="Segoe UI Semilight" w:hAnsi="Segoe UI Semilight"/>
      <w:lang w:val="de-CH"/>
    </w:rPr>
  </w:style>
  <w:style w:type="paragraph" w:styleId="Fuzeile">
    <w:name w:val="footer"/>
    <w:basedOn w:val="Standard"/>
    <w:link w:val="FuzeileZchn"/>
    <w:uiPriority w:val="99"/>
    <w:unhideWhenUsed/>
    <w:rsid w:val="00154B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4BD1"/>
    <w:rPr>
      <w:rFonts w:ascii="Segoe UI Semilight" w:hAnsi="Segoe UI Semilight"/>
      <w:lang w:val="de-CH"/>
    </w:rPr>
  </w:style>
  <w:style w:type="character" w:styleId="Platzhaltertext">
    <w:name w:val="Placeholder Text"/>
    <w:basedOn w:val="Absatz-Standardschriftart"/>
    <w:uiPriority w:val="99"/>
    <w:semiHidden/>
    <w:rsid w:val="00154BD1"/>
    <w:rPr>
      <w:color w:val="808080"/>
    </w:rPr>
  </w:style>
  <w:style w:type="paragraph" w:styleId="Titel">
    <w:name w:val="Title"/>
    <w:basedOn w:val="Standard"/>
    <w:next w:val="Standard"/>
    <w:link w:val="TitelZchn"/>
    <w:uiPriority w:val="10"/>
    <w:qFormat/>
    <w:rsid w:val="00154BD1"/>
    <w:pPr>
      <w:spacing w:after="0" w:line="240" w:lineRule="auto"/>
      <w:contextualSpacing/>
    </w:pPr>
    <w:rPr>
      <w:rFonts w:ascii="Segoe UI" w:eastAsiaTheme="majorEastAsia" w:hAnsi="Segoe UI" w:cstheme="majorBidi"/>
      <w:spacing w:val="-10"/>
      <w:kern w:val="28"/>
      <w:sz w:val="56"/>
      <w:szCs w:val="56"/>
    </w:rPr>
  </w:style>
  <w:style w:type="character" w:customStyle="1" w:styleId="TitelZchn">
    <w:name w:val="Titel Zchn"/>
    <w:basedOn w:val="Absatz-Standardschriftart"/>
    <w:link w:val="Titel"/>
    <w:uiPriority w:val="10"/>
    <w:rsid w:val="00154BD1"/>
    <w:rPr>
      <w:rFonts w:ascii="Segoe UI" w:eastAsiaTheme="majorEastAsia" w:hAnsi="Segoe UI" w:cstheme="majorBidi"/>
      <w:spacing w:val="-10"/>
      <w:kern w:val="28"/>
      <w:sz w:val="56"/>
      <w:szCs w:val="56"/>
      <w:lang w:val="de-CH"/>
    </w:rPr>
  </w:style>
  <w:style w:type="paragraph" w:styleId="Untertitel">
    <w:name w:val="Subtitle"/>
    <w:basedOn w:val="Standard"/>
    <w:next w:val="Standard"/>
    <w:link w:val="UntertitelZchn"/>
    <w:uiPriority w:val="11"/>
    <w:qFormat/>
    <w:rsid w:val="00781F08"/>
    <w:pPr>
      <w:numPr>
        <w:ilvl w:val="1"/>
      </w:numPr>
    </w:pPr>
    <w:rPr>
      <w:rFonts w:ascii="Segoe UI Semibold" w:eastAsiaTheme="minorEastAsia" w:hAnsi="Segoe UI Semibold"/>
      <w:color w:val="BBB4A2"/>
      <w:spacing w:val="15"/>
      <w:sz w:val="28"/>
    </w:rPr>
  </w:style>
  <w:style w:type="character" w:customStyle="1" w:styleId="UntertitelZchn">
    <w:name w:val="Untertitel Zchn"/>
    <w:basedOn w:val="Absatz-Standardschriftart"/>
    <w:link w:val="Untertitel"/>
    <w:uiPriority w:val="11"/>
    <w:rsid w:val="00781F08"/>
    <w:rPr>
      <w:rFonts w:ascii="Segoe UI Semibold" w:eastAsiaTheme="minorEastAsia" w:hAnsi="Segoe UI Semibold"/>
      <w:color w:val="BBB4A2"/>
      <w:spacing w:val="15"/>
      <w:sz w:val="28"/>
      <w:lang w:val="de-CH"/>
    </w:rPr>
  </w:style>
  <w:style w:type="paragraph" w:styleId="Listenabsatz">
    <w:name w:val="List Paragraph"/>
    <w:basedOn w:val="Standard"/>
    <w:uiPriority w:val="34"/>
    <w:qFormat/>
    <w:rsid w:val="00824896"/>
    <w:pPr>
      <w:ind w:left="720"/>
      <w:contextualSpacing/>
    </w:pPr>
  </w:style>
  <w:style w:type="table" w:styleId="Tabellenraster">
    <w:name w:val="Table Grid"/>
    <w:basedOn w:val="NormaleTabelle"/>
    <w:uiPriority w:val="39"/>
    <w:rsid w:val="00B32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rsid w:val="0067427A"/>
    <w:pPr>
      <w:spacing w:after="0" w:line="240" w:lineRule="auto"/>
    </w:pPr>
    <w:rPr>
      <w:rFonts w:ascii="Arial" w:eastAsia="Times New Roman" w:hAnsi="Arial" w:cs="Times New Roman"/>
      <w:sz w:val="20"/>
      <w:szCs w:val="20"/>
      <w:lang w:eastAsia="de-CH"/>
    </w:rPr>
  </w:style>
  <w:style w:type="character" w:customStyle="1" w:styleId="FunotentextZchn">
    <w:name w:val="Fußnotentext Zchn"/>
    <w:basedOn w:val="Absatz-Standardschriftart"/>
    <w:link w:val="Funotentext"/>
    <w:uiPriority w:val="99"/>
    <w:rsid w:val="0067427A"/>
    <w:rPr>
      <w:rFonts w:ascii="Arial" w:eastAsia="Times New Roman" w:hAnsi="Arial" w:cs="Times New Roman"/>
      <w:sz w:val="20"/>
      <w:szCs w:val="20"/>
      <w:lang w:val="de-CH" w:eastAsia="de-CH"/>
    </w:rPr>
  </w:style>
  <w:style w:type="paragraph" w:customStyle="1" w:styleId="FarbigeListe-Akzent11">
    <w:name w:val="Farbige Liste - Akzent 11"/>
    <w:basedOn w:val="Standard"/>
    <w:uiPriority w:val="34"/>
    <w:qFormat/>
    <w:rsid w:val="009C721A"/>
    <w:pPr>
      <w:spacing w:after="0" w:line="240" w:lineRule="auto"/>
      <w:ind w:left="708"/>
    </w:pPr>
    <w:rPr>
      <w:rFonts w:ascii="Arial" w:eastAsia="Times New Roman" w:hAnsi="Arial" w:cs="Times New Roman"/>
      <w:lang w:eastAsia="de-CH"/>
    </w:rPr>
  </w:style>
  <w:style w:type="paragraph" w:styleId="Sprechblasentext">
    <w:name w:val="Balloon Text"/>
    <w:basedOn w:val="Standard"/>
    <w:link w:val="SprechblasentextZchn"/>
    <w:uiPriority w:val="99"/>
    <w:semiHidden/>
    <w:unhideWhenUsed/>
    <w:rsid w:val="009D6AA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D6AA6"/>
    <w:rPr>
      <w:rFonts w:ascii="Lucida Grande" w:hAnsi="Lucida Grande" w:cs="Lucida Grande"/>
      <w:sz w:val="18"/>
      <w:szCs w:val="18"/>
      <w:lang w:val="de-CH"/>
    </w:rPr>
  </w:style>
  <w:style w:type="character" w:styleId="Funotenzeichen">
    <w:name w:val="footnote reference"/>
    <w:basedOn w:val="Absatz-Standardschriftart"/>
    <w:uiPriority w:val="99"/>
    <w:semiHidden/>
    <w:unhideWhenUsed/>
    <w:rsid w:val="00D736CD"/>
    <w:rPr>
      <w:vertAlign w:val="superscript"/>
    </w:rPr>
  </w:style>
  <w:style w:type="paragraph" w:styleId="Dokumentstruktur">
    <w:name w:val="Document Map"/>
    <w:basedOn w:val="Standard"/>
    <w:link w:val="DokumentstrukturZchn"/>
    <w:uiPriority w:val="99"/>
    <w:semiHidden/>
    <w:unhideWhenUsed/>
    <w:rsid w:val="001258C4"/>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1258C4"/>
    <w:rPr>
      <w:rFonts w:ascii="Times New Roman" w:hAnsi="Times New Roman" w:cs="Times New Roman"/>
      <w:sz w:val="24"/>
      <w:szCs w:val="24"/>
      <w:lang w:val="de-CH"/>
    </w:rPr>
  </w:style>
  <w:style w:type="paragraph" w:customStyle="1" w:styleId="AufzEinrAbs">
    <w:name w:val="Aufz Einr Abs"/>
    <w:basedOn w:val="Standard"/>
    <w:uiPriority w:val="2"/>
    <w:qFormat/>
    <w:rsid w:val="00B60D0E"/>
    <w:pPr>
      <w:numPr>
        <w:numId w:val="20"/>
      </w:numPr>
      <w:spacing w:line="260" w:lineRule="atLeast"/>
      <w:jc w:val="both"/>
    </w:pPr>
    <w:rPr>
      <w:rFonts w:ascii="Verdana" w:eastAsia="Times New Roman" w:hAnsi="Verdana" w:cs="Times New Roman"/>
      <w:color w:val="000000"/>
      <w:sz w:val="19"/>
      <w:szCs w:val="24"/>
      <w:lang w:val="de-DE" w:eastAsia="de-DE"/>
    </w:rPr>
  </w:style>
  <w:style w:type="paragraph" w:customStyle="1" w:styleId="AufzEinrAlpha">
    <w:name w:val="Aufz Einr Alpha"/>
    <w:uiPriority w:val="9"/>
    <w:qFormat/>
    <w:rsid w:val="00B60D0E"/>
    <w:pPr>
      <w:numPr>
        <w:numId w:val="22"/>
      </w:numPr>
      <w:spacing w:line="260" w:lineRule="atLeast"/>
      <w:ind w:left="1305" w:hanging="284"/>
      <w:jc w:val="both"/>
    </w:pPr>
    <w:rPr>
      <w:rFonts w:ascii="Verdana" w:eastAsia="Times New Roman" w:hAnsi="Verdana" w:cs="Times New Roman"/>
      <w:sz w:val="19"/>
      <w:szCs w:val="24"/>
      <w:lang w:val="de-CH" w:eastAsia="de-DE"/>
    </w:rPr>
  </w:style>
  <w:style w:type="numbering" w:customStyle="1" w:styleId="Formatvorlage1">
    <w:name w:val="Formatvorlage1"/>
    <w:uiPriority w:val="99"/>
    <w:rsid w:val="00B60D0E"/>
    <w:pPr>
      <w:numPr>
        <w:numId w:val="20"/>
      </w:numPr>
    </w:pPr>
  </w:style>
  <w:style w:type="numbering" w:customStyle="1" w:styleId="LAufzEinrAlpha">
    <w:name w:val="L Aufz Einr Alpha"/>
    <w:uiPriority w:val="99"/>
    <w:rsid w:val="00B60D0E"/>
    <w:pPr>
      <w:numPr>
        <w:numId w:val="22"/>
      </w:numPr>
    </w:pPr>
  </w:style>
  <w:style w:type="character" w:styleId="Kommentarzeichen">
    <w:name w:val="annotation reference"/>
    <w:basedOn w:val="Absatz-Standardschriftart"/>
    <w:uiPriority w:val="99"/>
    <w:semiHidden/>
    <w:unhideWhenUsed/>
    <w:rsid w:val="003A4F8A"/>
    <w:rPr>
      <w:sz w:val="16"/>
      <w:szCs w:val="16"/>
    </w:rPr>
  </w:style>
  <w:style w:type="paragraph" w:styleId="Kommentartext">
    <w:name w:val="annotation text"/>
    <w:basedOn w:val="Standard"/>
    <w:link w:val="KommentartextZchn"/>
    <w:uiPriority w:val="99"/>
    <w:semiHidden/>
    <w:unhideWhenUsed/>
    <w:rsid w:val="003A4F8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A4F8A"/>
    <w:rPr>
      <w:rFonts w:ascii="Segoe UI Semilight" w:hAnsi="Segoe UI Semilight"/>
      <w:sz w:val="20"/>
      <w:szCs w:val="20"/>
      <w:lang w:val="de-CH"/>
    </w:rPr>
  </w:style>
  <w:style w:type="paragraph" w:styleId="Kommentarthema">
    <w:name w:val="annotation subject"/>
    <w:basedOn w:val="Kommentartext"/>
    <w:next w:val="Kommentartext"/>
    <w:link w:val="KommentarthemaZchn"/>
    <w:uiPriority w:val="99"/>
    <w:semiHidden/>
    <w:unhideWhenUsed/>
    <w:rsid w:val="003A4F8A"/>
    <w:rPr>
      <w:b/>
      <w:bCs/>
    </w:rPr>
  </w:style>
  <w:style w:type="character" w:customStyle="1" w:styleId="KommentarthemaZchn">
    <w:name w:val="Kommentarthema Zchn"/>
    <w:basedOn w:val="KommentartextZchn"/>
    <w:link w:val="Kommentarthema"/>
    <w:uiPriority w:val="99"/>
    <w:semiHidden/>
    <w:rsid w:val="003A4F8A"/>
    <w:rPr>
      <w:rFonts w:ascii="Segoe UI Semilight" w:hAnsi="Segoe UI Semilight"/>
      <w:b/>
      <w:bCs/>
      <w:sz w:val="20"/>
      <w:szCs w:val="20"/>
      <w:lang w:val="de-CH"/>
    </w:rPr>
  </w:style>
  <w:style w:type="paragraph" w:customStyle="1" w:styleId="AufzEinrDopp">
    <w:name w:val="Aufz Einr Dopp"/>
    <w:uiPriority w:val="9"/>
    <w:rsid w:val="00C5197E"/>
    <w:pPr>
      <w:numPr>
        <w:numId w:val="28"/>
      </w:numPr>
      <w:spacing w:after="0" w:line="260" w:lineRule="atLeast"/>
    </w:pPr>
    <w:rPr>
      <w:rFonts w:ascii="Verdana" w:eastAsia="Times New Roman" w:hAnsi="Verdana" w:cs="Times New Roman"/>
      <w:sz w:val="19"/>
      <w:szCs w:val="20"/>
      <w:lang w:val="de-CH" w:eastAsia="de-DE"/>
    </w:rPr>
  </w:style>
  <w:style w:type="paragraph" w:customStyle="1" w:styleId="AufzEinrDoppAbs">
    <w:name w:val="Aufz Einr Dopp Abs"/>
    <w:basedOn w:val="AufzEinrDopp"/>
    <w:uiPriority w:val="4"/>
    <w:rsid w:val="00C5197E"/>
    <w:pPr>
      <w:spacing w:after="160"/>
    </w:pPr>
  </w:style>
  <w:style w:type="paragraph" w:customStyle="1" w:styleId="EinrAbs">
    <w:name w:val="Einr Abs"/>
    <w:basedOn w:val="Standard"/>
    <w:uiPriority w:val="1"/>
    <w:qFormat/>
    <w:rsid w:val="00C5197E"/>
    <w:pPr>
      <w:spacing w:line="260" w:lineRule="atLeast"/>
      <w:ind w:left="1021"/>
      <w:jc w:val="both"/>
    </w:pPr>
    <w:rPr>
      <w:rFonts w:ascii="Verdana" w:eastAsia="Times New Roman" w:hAnsi="Verdana" w:cs="Times New Roman"/>
      <w:color w:val="000000"/>
      <w:sz w:val="19"/>
      <w:szCs w:val="24"/>
      <w:lang w:eastAsia="de-DE"/>
    </w:rPr>
  </w:style>
  <w:style w:type="paragraph" w:styleId="berarbeitung">
    <w:name w:val="Revision"/>
    <w:hidden/>
    <w:uiPriority w:val="99"/>
    <w:semiHidden/>
    <w:rsid w:val="00423AD2"/>
    <w:pPr>
      <w:spacing w:after="0" w:line="240" w:lineRule="auto"/>
    </w:pPr>
    <w:rPr>
      <w:rFonts w:ascii="Segoe UI Semilight" w:hAnsi="Segoe UI Semilight"/>
      <w:lang w:val="de-CH"/>
    </w:rPr>
  </w:style>
  <w:style w:type="paragraph" w:customStyle="1" w:styleId="BodyText">
    <w:name w:val="_BodyText"/>
    <w:basedOn w:val="Standard"/>
    <w:qFormat/>
    <w:rsid w:val="00610B25"/>
    <w:pPr>
      <w:spacing w:after="0" w:line="240" w:lineRule="exact"/>
      <w:jc w:val="both"/>
    </w:pPr>
    <w:rPr>
      <w:rFonts w:ascii="FranklinGothicITC Book" w:eastAsia="Arial" w:hAnsi="FranklinGothicITC Book" w:cs="Times New Roman"/>
      <w:sz w:val="20"/>
      <w:szCs w:val="20"/>
    </w:rPr>
  </w:style>
  <w:style w:type="paragraph" w:customStyle="1" w:styleId="Heading1">
    <w:name w:val="_Heading1"/>
    <w:basedOn w:val="berschrift1"/>
    <w:qFormat/>
    <w:rsid w:val="00610B25"/>
    <w:pPr>
      <w:numPr>
        <w:numId w:val="0"/>
      </w:numPr>
      <w:spacing w:before="0" w:line="240" w:lineRule="exact"/>
      <w:jc w:val="both"/>
    </w:pPr>
    <w:rPr>
      <w:rFonts w:ascii="FranklinGothicITC Book" w:eastAsia="Times New Roman" w:hAnsi="FranklinGothicITC Book" w:cs="Times New Roman"/>
      <w:b/>
      <w:bCs/>
      <w:color w:val="auto"/>
      <w:sz w:val="20"/>
      <w:szCs w:val="28"/>
    </w:rPr>
  </w:style>
  <w:style w:type="character" w:styleId="Hyperlink">
    <w:name w:val="Hyperlink"/>
    <w:basedOn w:val="Absatz-Standardschriftart"/>
    <w:uiPriority w:val="99"/>
    <w:unhideWhenUsed/>
    <w:rsid w:val="00610B25"/>
    <w:rPr>
      <w:color w:val="0563C1" w:themeColor="hyperlink"/>
      <w:u w:val="single"/>
    </w:rPr>
  </w:style>
  <w:style w:type="character" w:styleId="BesuchterLink">
    <w:name w:val="FollowedHyperlink"/>
    <w:basedOn w:val="Absatz-Standardschriftart"/>
    <w:uiPriority w:val="99"/>
    <w:semiHidden/>
    <w:unhideWhenUsed/>
    <w:rsid w:val="00610B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5012">
      <w:bodyDiv w:val="1"/>
      <w:marLeft w:val="0"/>
      <w:marRight w:val="0"/>
      <w:marTop w:val="0"/>
      <w:marBottom w:val="0"/>
      <w:divBdr>
        <w:top w:val="none" w:sz="0" w:space="0" w:color="auto"/>
        <w:left w:val="none" w:sz="0" w:space="0" w:color="auto"/>
        <w:bottom w:val="none" w:sz="0" w:space="0" w:color="auto"/>
        <w:right w:val="none" w:sz="0" w:space="0" w:color="auto"/>
      </w:divBdr>
    </w:div>
    <w:div w:id="120876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am-switzerland.ch/de/regulierung/selbstregulierung-standard/immobilienfonds" TargetMode="External"/><Relationship Id="rId1" Type="http://schemas.openxmlformats.org/officeDocument/2006/relationships/hyperlink" Target="https://www.am-switzerland.ch/de/regulierung/selbstregulierung-standard/immobilienfon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TaxonomyItemSynchronousAddedEventReceiver</Name>
    <Synchronization>Default</Synchronization>
    <Type>1</Type>
    <SequenceNumber>10000</SequenceNumber>
    <Url/>
    <Assembly>Microsoft.SharePoint.Taxonomy, Version=15.0.0.0, Culture=neutral, PublicKeyToken=71e9bce111e9429c</Assembly>
    <Class>Microsoft.SharePoint.Taxonomy.TaxonomyItemEventReceiver</Class>
    <Data/>
    <Filter/>
  </Receiver>
  <Receiver>
    <Name>TaxonomyItemUpdatingEventReceiver</Name>
    <Synchronization>Default</Synchronization>
    <Type>2</Type>
    <SequenceNumber>10000</SequenceNumber>
    <Url/>
    <Assembly>Microsoft.SharePoint.Taxonomy, Version=15.0.0.0, Culture=neutral, PublicKeyToken=71e9bce111e9429c</Assembly>
    <Class>Microsoft.SharePoint.Taxonomy.TaxonomyItemEventReceiver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CHZKBCollabClassification xmlns="677b3343-92a5-45f9-9ff7-62bc7a01833c">vertraulich</CHZKBCollabClassification>
    <CHZKBCompulsaryArchiving xmlns="677b3343-92a5-45f9-9ff7-62bc7a01833c">Nein</CHZKBCompulsaryArchiving>
    <Ratings xmlns="http://schemas.microsoft.com/sharepoint/v3" xsi:nil="true"/>
    <LikedBy xmlns="http://schemas.microsoft.com/sharepoint/v3">
      <UserInfo>
        <DisplayName/>
        <AccountId xsi:nil="true"/>
        <AccountType/>
      </UserInfo>
    </LikedBy>
    <TopicLastRatedOrLikedBy xmlns="http://schemas.microsoft.com/sharepoint/v3">
      <UserInfo>
        <DisplayName/>
        <AccountId xsi:nil="true"/>
        <AccountType/>
      </UserInfo>
    </TopicLastRatedOrLikedBy>
    <TaxKeywordTaxHTField xmlns="c4a57c97-a0df-4b1d-9bdd-e665ed41d6ad">
      <Terms xmlns="http://schemas.microsoft.com/office/infopath/2007/PartnerControls"/>
    </TaxKeywordTaxHTField>
    <TaxCatchAll xmlns="c4a57c97-a0df-4b1d-9bdd-e665ed41d6ad"/>
  </documentManagement>
</p:properties>
</file>

<file path=customXml/item4.xml><?xml version="1.0" encoding="utf-8"?>
<ct:contentTypeSchema xmlns:ct="http://schemas.microsoft.com/office/2006/metadata/contentType" xmlns:ma="http://schemas.microsoft.com/office/2006/metadata/properties/metaAttributes" ct:_="" ma:_="" ma:contentTypeName="ZKB Dokument" ma:contentTypeID="0x010100453230FA4F0A4480A7D4C20E59632440008AAEB3268DC87143A10BAC01F4B84DF5" ma:contentTypeVersion="3" ma:contentTypeDescription="" ma:contentTypeScope="" ma:versionID="d6701577add9657b21763c39cce30201">
  <xsd:schema xmlns:xsd="http://www.w3.org/2001/XMLSchema" xmlns:xs="http://www.w3.org/2001/XMLSchema" xmlns:p="http://schemas.microsoft.com/office/2006/metadata/properties" xmlns:ns1="http://schemas.microsoft.com/sharepoint/v3" xmlns:ns2="677b3343-92a5-45f9-9ff7-62bc7a01833c" xmlns:ns3="c4a57c97-a0df-4b1d-9bdd-e665ed41d6ad" targetNamespace="http://schemas.microsoft.com/office/2006/metadata/properties" ma:root="true" ma:fieldsID="e25aeaaf0347c3f9f2d9f71ad5e6e5ba" ns1:_="" ns2:_="" ns3:_="">
    <xsd:import namespace="http://schemas.microsoft.com/sharepoint/v3"/>
    <xsd:import namespace="677b3343-92a5-45f9-9ff7-62bc7a01833c"/>
    <xsd:import namespace="c4a57c97-a0df-4b1d-9bdd-e665ed41d6ad"/>
    <xsd:element name="properties">
      <xsd:complexType>
        <xsd:sequence>
          <xsd:element name="documentManagement">
            <xsd:complexType>
              <xsd:all>
                <xsd:element ref="ns2:CHZKBCompulsaryArchiving"/>
                <xsd:element ref="ns2:CHZKBCollabClassification"/>
                <xsd:element ref="ns2:CHZKBSP2013FrameworkNewPublication" minOccurs="0"/>
                <xsd:element ref="ns1:Ratings" minOccurs="0"/>
                <xsd:element ref="ns1:LikesCount" minOccurs="0"/>
                <xsd:element ref="ns1:LikedBy" minOccurs="0"/>
                <xsd:element ref="ns1:Popularity" minOccurs="0"/>
                <xsd:element ref="ns1:DescendantLikesCount" minOccurs="0"/>
                <xsd:element ref="ns1:TopicLastRatedOrLikedBy" minOccurs="0"/>
                <xsd:element ref="ns3:TaxKeywordTaxHTField" minOccurs="0"/>
                <xsd:element ref="ns3:TaxCatchAll" minOccurs="0"/>
                <xsd:element ref="ns3:TaxCatchAllLabe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ings" ma:index="11" nillable="true" ma:displayName="Benutzerbewertungen" ma:description="Bewertungen für das Element" ma:hidden="true" ma:internalName="Ratings">
      <xsd:simpleType>
        <xsd:restriction base="dms:Note"/>
      </xsd:simpleType>
    </xsd:element>
    <xsd:element name="LikesCount" ma:index="12" nillable="true" ma:displayName="Anzahl 'Gefällt mir'" ma:internalName="LikesCount">
      <xsd:simpleType>
        <xsd:restriction base="dms:Unknown"/>
      </xsd:simpleType>
    </xsd:element>
    <xsd:element name="LikedBy" ma:index="13" nillable="true" ma:displayName="Gefällt"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pularity" ma:index="14" nillable="true" ma:displayName="Beliebtheit" ma:indexed="true" ma:internalName="Popularity" ma:readOnly="true">
      <xsd:simpleType>
        <xsd:restriction base="dms:Number"/>
      </xsd:simpleType>
    </xsd:element>
    <xsd:element name="DescendantLikesCount" ma:index="15" nillable="true" ma:displayName="Aggregierte Anzahl 'Gefällt mir'" ma:internalName="DescendantLikesCount" ma:readOnly="true">
      <xsd:simpleType>
        <xsd:restriction base="dms:Unknown"/>
      </xsd:simpleType>
    </xsd:element>
    <xsd:element name="TopicLastRatedOrLikedBy" ma:index="16" nillable="true" ma:displayName="Letzte Aktualisierung des Themas durch" ma:hidden="true" ma:list="UserInfo" ma:internalName="TopicLastRatedOrLik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7b3343-92a5-45f9-9ff7-62bc7a01833c" elementFormDefault="qualified">
    <xsd:import namespace="http://schemas.microsoft.com/office/2006/documentManagement/types"/>
    <xsd:import namespace="http://schemas.microsoft.com/office/infopath/2007/PartnerControls"/>
    <xsd:element name="CHZKBCompulsaryArchiving" ma:index="8" ma:displayName="Archivierungspflichtig" ma:default="Nein" ma:format="RadioButtons" ma:internalName="CHZKBCompulsaryArchiving">
      <xsd:simpleType>
        <xsd:restriction base="dms:Choice">
          <xsd:enumeration value="Ja"/>
          <xsd:enumeration value="Nein"/>
        </xsd:restriction>
      </xsd:simpleType>
    </xsd:element>
    <xsd:element name="CHZKBCollabClassification" ma:index="9" ma:displayName="Klassifizierung" ma:default="vertraulich" ma:format="Dropdown" ma:indexed="true" ma:internalName="CHZKBCollabClassification">
      <xsd:simpleType>
        <xsd:restriction base="dms:Choice">
          <xsd:enumeration value="öffentlich"/>
          <xsd:enumeration value="intern"/>
          <xsd:enumeration value="vertraulich"/>
          <xsd:enumeration value="streng vertraulich"/>
        </xsd:restriction>
      </xsd:simpleType>
    </xsd:element>
    <xsd:element name="CHZKBSP2013FrameworkNewPublication" ma:index="10" nillable="true" ma:displayName="Neupublikation" ma:internalName="CHZKBSP2013FrameworkNewPublication"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a57c97-a0df-4b1d-9bdd-e665ed41d6ad"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Unternehmensstichwörter" ma:fieldId="{23f27201-bee3-471e-b2e7-b64fd8b7ca38}" ma:taxonomyMulti="true" ma:sspId="1d9b6674-6eb9-4253-8064-49927d6c4271"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description="" ma:hidden="true" ma:list="{54b6bd0b-e275-4788-8a6c-c6d98adf4375}" ma:internalName="TaxCatchAll" ma:showField="CatchAllData" ma:web="c4a57c97-a0df-4b1d-9bdd-e665ed41d6ad">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description="" ma:hidden="true" ma:list="{54b6bd0b-e275-4788-8a6c-c6d98adf4375}" ma:internalName="TaxCatchAllLabel" ma:readOnly="true" ma:showField="CatchAllDataLabel" ma:web="c4a57c97-a0df-4b1d-9bdd-e665ed41d6ad">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Wert der Dokument-ID" ma:description="Der Wert der diesem Element zugewiesenen Dokument-ID." ma:internalName="_dlc_DocId" ma:readOnly="true">
      <xsd:simpleType>
        <xsd:restriction base="dms:Text"/>
      </xsd:simpleType>
    </xsd:element>
    <xsd:element name="_dlc_DocIdUrl" ma:index="22"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93CF7-BC7A-4A06-8BB7-E4B29A43E236}">
  <ds:schemaRefs>
    <ds:schemaRef ds:uri="http://schemas.microsoft.com/sharepoint/events"/>
  </ds:schemaRefs>
</ds:datastoreItem>
</file>

<file path=customXml/itemProps2.xml><?xml version="1.0" encoding="utf-8"?>
<ds:datastoreItem xmlns:ds="http://schemas.openxmlformats.org/officeDocument/2006/customXml" ds:itemID="{99D19AD7-ECB0-4E48-92C3-2DDF48F8E4EB}">
  <ds:schemaRefs>
    <ds:schemaRef ds:uri="http://schemas.microsoft.com/sharepoint/v3/contenttype/forms"/>
  </ds:schemaRefs>
</ds:datastoreItem>
</file>

<file path=customXml/itemProps3.xml><?xml version="1.0" encoding="utf-8"?>
<ds:datastoreItem xmlns:ds="http://schemas.openxmlformats.org/officeDocument/2006/customXml" ds:itemID="{6251133E-D5DD-401A-97D7-8D42D5EADC37}">
  <ds:schemaRefs>
    <ds:schemaRef ds:uri="http://schemas.microsoft.com/office/2006/metadata/properties"/>
    <ds:schemaRef ds:uri="http://schemas.microsoft.com/office/infopath/2007/PartnerControls"/>
    <ds:schemaRef ds:uri="http://schemas.microsoft.com/sharepoint/v3"/>
    <ds:schemaRef ds:uri="677b3343-92a5-45f9-9ff7-62bc7a01833c"/>
    <ds:schemaRef ds:uri="c4a57c97-a0df-4b1d-9bdd-e665ed41d6ad"/>
  </ds:schemaRefs>
</ds:datastoreItem>
</file>

<file path=customXml/itemProps4.xml><?xml version="1.0" encoding="utf-8"?>
<ds:datastoreItem xmlns:ds="http://schemas.openxmlformats.org/officeDocument/2006/customXml" ds:itemID="{47901D2D-0216-415B-8DCF-70068A3B1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7b3343-92a5-45f9-9ff7-62bc7a01833c"/>
    <ds:schemaRef ds:uri="c4a57c97-a0df-4b1d-9bdd-e665ed41d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65A063-CCDE-F041-AD94-33E65806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2672</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vt:lpstr>
      <vt:lpstr>Titel</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Sarah Müller</dc:creator>
  <cp:keywords/>
  <dc:description/>
  <cp:lastModifiedBy>admin@kgast.ch</cp:lastModifiedBy>
  <cp:revision>4</cp:revision>
  <cp:lastPrinted>2021-05-13T17:30:00Z</cp:lastPrinted>
  <dcterms:created xsi:type="dcterms:W3CDTF">2022-08-15T16:17:00Z</dcterms:created>
  <dcterms:modified xsi:type="dcterms:W3CDTF">2022-08-15T16:24:00Z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0x010100453230FA4F0A4480A7D4C20E59632440008AAEB3268DC87143A10BAC01F4B84DF5</vt:lpwstr>
  </property>
  <property fmtid="{D5CDD505-2E9C-101B-9397-08002B2CF9AE}" pid="3" name="TaxKeyword">
    <vt:lpwstr/>
  </property>
  <property fmtid="{D5CDD505-2E9C-101B-9397-08002B2CF9AE}" pid="4" name="_AdHocReviewCycleID">
    <vt:i4>-1148252925</vt:i4>
  </property>
  <property fmtid="{D5CDD505-2E9C-101B-9397-08002B2CF9AE}" pid="5" name="_NewReviewCycle">
    <vt:lpwstr/>
  </property>
  <property fmtid="{D5CDD505-2E9C-101B-9397-08002B2CF9AE}" pid="6" name="_EmailSubject">
    <vt:lpwstr>KGAST- Empfehlung Umweltrelevante Kennzahlen für Immobilien Anlagegruppen</vt:lpwstr>
  </property>
  <property fmtid="{D5CDD505-2E9C-101B-9397-08002B2CF9AE}" pid="7" name="_AuthorEmail">
    <vt:lpwstr>bofinger@afiaa.com</vt:lpwstr>
  </property>
  <property fmtid="{D5CDD505-2E9C-101B-9397-08002B2CF9AE}" pid="8" name="_AuthorEmailDisplayName">
    <vt:lpwstr>Ingo Bofinger</vt:lpwstr>
  </property>
  <property fmtid="{D5CDD505-2E9C-101B-9397-08002B2CF9AE}" pid="9" name="_PreviousAdHocReviewCycleID">
    <vt:i4>1558383124</vt:i4>
  </property>
</Properties>
</file>