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24BC1" w14:textId="77777777" w:rsidR="003E7BAC" w:rsidRDefault="001971B3">
      <w:pPr>
        <w:rPr>
          <w:b/>
          <w:sz w:val="32"/>
          <w:szCs w:val="32"/>
        </w:rPr>
      </w:pPr>
      <w:bookmarkStart w:id="0" w:name="_GoBack"/>
      <w:bookmarkEnd w:id="0"/>
      <w:r w:rsidRPr="001971B3">
        <w:rPr>
          <w:b/>
          <w:sz w:val="32"/>
          <w:szCs w:val="32"/>
        </w:rPr>
        <w:t xml:space="preserve">ASGEBA – Anlagestiftung </w:t>
      </w:r>
      <w:r w:rsidR="008A3750">
        <w:rPr>
          <w:b/>
          <w:sz w:val="32"/>
          <w:szCs w:val="32"/>
        </w:rPr>
        <w:t>für gemeinnützige Bauten</w:t>
      </w:r>
    </w:p>
    <w:p w14:paraId="4C10FA63" w14:textId="77777777" w:rsidR="003E7BAC" w:rsidRDefault="001C56B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de-DE" w:eastAsia="de-DE"/>
        </w:rPr>
        <w:drawing>
          <wp:inline distT="0" distB="0" distL="0" distR="0" wp14:anchorId="183E8349" wp14:editId="313F3766">
            <wp:extent cx="2638425" cy="18697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09" cy="1900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2888C" w14:textId="77777777" w:rsidR="00987CF9" w:rsidRPr="008A3750" w:rsidRDefault="00F70429">
      <w:pPr>
        <w:rPr>
          <w:b/>
          <w:sz w:val="32"/>
          <w:szCs w:val="32"/>
        </w:rPr>
      </w:pPr>
      <w:r w:rsidRPr="00F70429">
        <w:rPr>
          <w:noProof/>
          <w:lang w:val="de-DE" w:eastAsia="de-DE"/>
        </w:rPr>
        <w:drawing>
          <wp:inline distT="0" distB="0" distL="0" distR="0" wp14:anchorId="613D2084" wp14:editId="01154757">
            <wp:extent cx="2655570" cy="517450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1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D41DE" w14:textId="77777777" w:rsidR="003E7BAC" w:rsidRDefault="003E7BAC"/>
    <w:p w14:paraId="5274C7C6" w14:textId="77777777" w:rsidR="003E7BAC" w:rsidRDefault="003E7BAC"/>
    <w:p w14:paraId="6520E6DF" w14:textId="77777777" w:rsidR="003E7BAC" w:rsidRDefault="003E7BAC"/>
    <w:p w14:paraId="3A45E116" w14:textId="77777777" w:rsidR="008A3750" w:rsidRDefault="006A4879">
      <w:r>
        <w:lastRenderedPageBreak/>
        <w:t>ASGEBA</w:t>
      </w:r>
      <w:r w:rsidR="008A3750">
        <w:t xml:space="preserve"> richtet sich an Einrichtungen der beruflichen Vorsorge</w:t>
      </w:r>
      <w:r w:rsidR="00B538C2">
        <w:t>,</w:t>
      </w:r>
      <w:r w:rsidR="008A3750">
        <w:t xml:space="preserve"> die in der Schweiz domiziliert sind.</w:t>
      </w:r>
    </w:p>
    <w:p w14:paraId="25D8EE4C" w14:textId="77777777" w:rsidR="008A3750" w:rsidRPr="003E7BAC" w:rsidRDefault="008A3750">
      <w:pPr>
        <w:rPr>
          <w:b/>
        </w:rPr>
      </w:pPr>
      <w:r w:rsidRPr="003E7BAC">
        <w:rPr>
          <w:b/>
        </w:rPr>
        <w:t>Anlagestrategie</w:t>
      </w:r>
    </w:p>
    <w:p w14:paraId="0E3AA344" w14:textId="77777777" w:rsidR="008A3750" w:rsidRDefault="008A3750">
      <w:r>
        <w:t xml:space="preserve">Die Immobilien werden von der ASGEBA erworben oder gebaut. </w:t>
      </w:r>
      <w:r w:rsidR="00333A7B">
        <w:t>ASGEBA vermietet die gesamte Immobilie mit einem Generalmiet-vertrag an einen gemeinnützigen Wohnbau-träger</w:t>
      </w:r>
      <w:r w:rsidR="001910E2">
        <w:t xml:space="preserve"> f</w:t>
      </w:r>
      <w:r w:rsidR="00333A7B">
        <w:t xml:space="preserve">est für 15 bis 25 Jahre. Das Leerstands-risiko, Reparaturen, Unterhalt usw. </w:t>
      </w:r>
      <w:r w:rsidR="00C05BAE">
        <w:t>w</w:t>
      </w:r>
      <w:r w:rsidR="00B538C2">
        <w:t>erden</w:t>
      </w:r>
      <w:r w:rsidR="00C05BAE">
        <w:t xml:space="preserve"> vom Mieter getragen.</w:t>
      </w:r>
    </w:p>
    <w:p w14:paraId="7A963061" w14:textId="77777777" w:rsidR="00C05BAE" w:rsidRDefault="00C05BAE">
      <w:r>
        <w:t xml:space="preserve">Nach einem Lebenszyklus wird die Immobilie an den </w:t>
      </w:r>
      <w:r w:rsidR="00204DDB">
        <w:t>Mieter verkauft</w:t>
      </w:r>
      <w:r>
        <w:t>.</w:t>
      </w:r>
    </w:p>
    <w:p w14:paraId="6ECB00C8" w14:textId="77777777" w:rsidR="00C05BAE" w:rsidRPr="003E7BAC" w:rsidRDefault="00C05BAE">
      <w:pPr>
        <w:rPr>
          <w:b/>
        </w:rPr>
      </w:pPr>
      <w:r w:rsidRPr="003E7BAC">
        <w:rPr>
          <w:b/>
        </w:rPr>
        <w:t>Ziele</w:t>
      </w:r>
      <w:r w:rsidR="004233FE" w:rsidRPr="003E7BAC">
        <w:rPr>
          <w:b/>
        </w:rPr>
        <w:t xml:space="preserve"> </w:t>
      </w:r>
    </w:p>
    <w:p w14:paraId="7CE9E91F" w14:textId="77777777" w:rsidR="004233FE" w:rsidRDefault="004233FE" w:rsidP="004233FE">
      <w:pPr>
        <w:pStyle w:val="Listenabsatz"/>
        <w:numPr>
          <w:ilvl w:val="0"/>
          <w:numId w:val="1"/>
        </w:numPr>
      </w:pPr>
      <w:r>
        <w:t>Stabile Rendite</w:t>
      </w:r>
      <w:r w:rsidR="004033AB">
        <w:t xml:space="preserve"> – Ziel rund 2.5% bis </w:t>
      </w:r>
      <w:r w:rsidR="00832E79">
        <w:t>3%</w:t>
      </w:r>
    </w:p>
    <w:p w14:paraId="34A13CD4" w14:textId="77777777" w:rsidR="00096732" w:rsidRDefault="00096732" w:rsidP="004233FE">
      <w:pPr>
        <w:pStyle w:val="Listenabsatz"/>
        <w:numPr>
          <w:ilvl w:val="0"/>
          <w:numId w:val="1"/>
        </w:numPr>
      </w:pPr>
      <w:r>
        <w:t>Minimales Risiko</w:t>
      </w:r>
      <w:r w:rsidR="00832E79">
        <w:t xml:space="preserve"> dank Kostenmiete</w:t>
      </w:r>
    </w:p>
    <w:p w14:paraId="28A76084" w14:textId="77777777" w:rsidR="004233FE" w:rsidRDefault="004233FE" w:rsidP="004233FE">
      <w:pPr>
        <w:pStyle w:val="Listenabsatz"/>
        <w:numPr>
          <w:ilvl w:val="0"/>
          <w:numId w:val="1"/>
        </w:numPr>
      </w:pPr>
      <w:r>
        <w:t>Minimaler TER</w:t>
      </w:r>
      <w:r w:rsidR="00204DDB">
        <w:t xml:space="preserve"> </w:t>
      </w:r>
      <w:r w:rsidR="00832E79">
        <w:t xml:space="preserve"> &lt; 0,35% nach 5 Jahren</w:t>
      </w:r>
    </w:p>
    <w:p w14:paraId="382E7714" w14:textId="77777777" w:rsidR="003E7BAC" w:rsidRDefault="003E7BAC" w:rsidP="004233FE">
      <w:pPr>
        <w:pStyle w:val="Listenabsatz"/>
        <w:numPr>
          <w:ilvl w:val="0"/>
          <w:numId w:val="1"/>
        </w:numPr>
      </w:pPr>
      <w:r>
        <w:t xml:space="preserve">Anlagevolumen </w:t>
      </w:r>
      <w:r w:rsidR="00832E79">
        <w:t>mind. 150 Mio. p.a.</w:t>
      </w:r>
    </w:p>
    <w:p w14:paraId="699B0CE9" w14:textId="77777777" w:rsidR="003E7BAC" w:rsidRPr="003E7BAC" w:rsidRDefault="003E7BAC" w:rsidP="003E7BAC">
      <w:pPr>
        <w:rPr>
          <w:b/>
        </w:rPr>
      </w:pPr>
      <w:r w:rsidRPr="003E7BAC">
        <w:rPr>
          <w:b/>
        </w:rPr>
        <w:t>Vorteile</w:t>
      </w:r>
    </w:p>
    <w:p w14:paraId="7C4B2DE4" w14:textId="77777777" w:rsidR="00C05BAE" w:rsidRDefault="00C05BAE" w:rsidP="00C05BAE">
      <w:pPr>
        <w:pStyle w:val="Listenabsatz"/>
        <w:numPr>
          <w:ilvl w:val="0"/>
          <w:numId w:val="1"/>
        </w:numPr>
      </w:pPr>
      <w:r>
        <w:t>Ausgeglichenes Modell für alle beteiligten Parteien</w:t>
      </w:r>
    </w:p>
    <w:p w14:paraId="6B2C8F91" w14:textId="77777777" w:rsidR="00C05BAE" w:rsidRDefault="00C05BAE" w:rsidP="00C05BAE">
      <w:pPr>
        <w:pStyle w:val="Listenabsatz"/>
        <w:numPr>
          <w:ilvl w:val="0"/>
          <w:numId w:val="1"/>
        </w:numPr>
      </w:pPr>
      <w:r>
        <w:t>Se</w:t>
      </w:r>
      <w:r w:rsidR="00204DDB">
        <w:t>hr geringe Verwaltungs</w:t>
      </w:r>
      <w:r w:rsidR="00832E79">
        <w:t>kosten, TER nach Aufbau max. 0.35</w:t>
      </w:r>
      <w:r w:rsidR="00204DDB">
        <w:t>%</w:t>
      </w:r>
      <w:r>
        <w:t xml:space="preserve"> dadurch Renditemaximierung für Anleger </w:t>
      </w:r>
    </w:p>
    <w:p w14:paraId="278CA4BD" w14:textId="77777777" w:rsidR="00C05BAE" w:rsidRDefault="00C05BAE" w:rsidP="00C05BAE">
      <w:pPr>
        <w:pStyle w:val="Listenabsatz"/>
        <w:numPr>
          <w:ilvl w:val="0"/>
          <w:numId w:val="1"/>
        </w:numPr>
      </w:pPr>
      <w:r>
        <w:t xml:space="preserve">Sehr </w:t>
      </w:r>
      <w:r w:rsidR="00B538C2">
        <w:t>w</w:t>
      </w:r>
      <w:r>
        <w:t>ertstabil, da Kostenmiete</w:t>
      </w:r>
    </w:p>
    <w:p w14:paraId="5998B243" w14:textId="77777777" w:rsidR="00C05BAE" w:rsidRDefault="00C05BAE" w:rsidP="00C05BAE">
      <w:pPr>
        <w:pStyle w:val="Listenabsatz"/>
        <w:numPr>
          <w:ilvl w:val="0"/>
          <w:numId w:val="1"/>
        </w:numPr>
      </w:pPr>
      <w:r>
        <w:t>Immobilienrisiko weit</w:t>
      </w:r>
      <w:r w:rsidR="00360C5D">
        <w:t>estgehend</w:t>
      </w:r>
      <w:r>
        <w:t xml:space="preserve"> an </w:t>
      </w:r>
      <w:r w:rsidR="00832E79">
        <w:t>Generalm</w:t>
      </w:r>
      <w:r>
        <w:t>ieter w</w:t>
      </w:r>
      <w:r w:rsidR="004233FE">
        <w:t>eitergegeben</w:t>
      </w:r>
    </w:p>
    <w:p w14:paraId="51FB98BE" w14:textId="77777777" w:rsidR="003E7BAC" w:rsidRPr="0093583A" w:rsidRDefault="0093583A" w:rsidP="003E7BAC">
      <w:pPr>
        <w:rPr>
          <w:b/>
        </w:rPr>
      </w:pPr>
      <w:r w:rsidRPr="0093583A">
        <w:rPr>
          <w:b/>
        </w:rPr>
        <w:t>Ansprechpersonen</w:t>
      </w:r>
    </w:p>
    <w:p w14:paraId="3C1F9A26" w14:textId="77777777" w:rsidR="00832E79" w:rsidRDefault="00832E79" w:rsidP="00832E79">
      <w:r>
        <w:t>Markus Bleiker (Präsident</w:t>
      </w:r>
      <w:r w:rsidR="00E07920">
        <w:t xml:space="preserve"> Stiftungsrat</w:t>
      </w:r>
      <w:r>
        <w:t>)</w:t>
      </w:r>
      <w:r>
        <w:br/>
        <w:t xml:space="preserve">Telefon </w:t>
      </w:r>
      <w:r>
        <w:tab/>
        <w:t>079 434 00 92</w:t>
      </w:r>
      <w:r>
        <w:br/>
        <w:t>E-Mail:</w:t>
      </w:r>
      <w:r>
        <w:tab/>
      </w:r>
      <w:r>
        <w:tab/>
        <w:t>m.bleiker@asgeba.ch</w:t>
      </w:r>
    </w:p>
    <w:p w14:paraId="23697794" w14:textId="77777777" w:rsidR="003E7BAC" w:rsidRDefault="003E7BAC" w:rsidP="003E7BAC">
      <w:r>
        <w:t>Snezana Blickenstorfer (Geschäftsführeri</w:t>
      </w:r>
      <w:r w:rsidR="0093583A">
        <w:t>n)</w:t>
      </w:r>
      <w:r w:rsidR="0093583A">
        <w:br/>
        <w:t>Telefon:</w:t>
      </w:r>
      <w:r w:rsidR="0093583A">
        <w:tab/>
        <w:t>044 383 00 44</w:t>
      </w:r>
      <w:r w:rsidR="0093583A">
        <w:br/>
      </w:r>
      <w:r w:rsidR="00360C5D">
        <w:t>E-Mail</w:t>
      </w:r>
      <w:r w:rsidR="0093583A">
        <w:tab/>
      </w:r>
      <w:r w:rsidR="0093583A">
        <w:tab/>
        <w:t>s.blickenstorfer@asgeba.ch</w:t>
      </w:r>
    </w:p>
    <w:p w14:paraId="201D1F17" w14:textId="77777777" w:rsidR="0093583A" w:rsidRDefault="0093583A" w:rsidP="003E7BAC">
      <w:r>
        <w:t>Peter Boss (Kapitalmanagement)</w:t>
      </w:r>
      <w:r>
        <w:br/>
        <w:t>Telefon:</w:t>
      </w:r>
      <w:r>
        <w:tab/>
        <w:t>031</w:t>
      </w:r>
      <w:r w:rsidR="006A1CC1">
        <w:t xml:space="preserve"> 320  27 31</w:t>
      </w:r>
      <w:r>
        <w:br/>
        <w:t>E-Mail:</w:t>
      </w:r>
      <w:r>
        <w:tab/>
      </w:r>
      <w:r>
        <w:tab/>
      </w:r>
      <w:hyperlink r:id="rId9" w:history="1">
        <w:r w:rsidR="00360C5D" w:rsidRPr="00360C5D">
          <w:t>p.boss@asgeba.ch</w:t>
        </w:r>
      </w:hyperlink>
    </w:p>
    <w:sectPr w:rsidR="0093583A" w:rsidSect="008A3750">
      <w:headerReference w:type="default" r:id="rId10"/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C4163" w14:textId="77777777" w:rsidR="007C4A18" w:rsidRDefault="007C4A18" w:rsidP="00987CF9">
      <w:pPr>
        <w:spacing w:after="0" w:line="240" w:lineRule="auto"/>
      </w:pPr>
      <w:r>
        <w:separator/>
      </w:r>
    </w:p>
  </w:endnote>
  <w:endnote w:type="continuationSeparator" w:id="0">
    <w:p w14:paraId="4369790D" w14:textId="77777777" w:rsidR="007C4A18" w:rsidRDefault="007C4A18" w:rsidP="0098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B5A5" w14:textId="77777777" w:rsidR="007C4A18" w:rsidRDefault="007C4A18" w:rsidP="00987CF9">
      <w:pPr>
        <w:spacing w:after="0" w:line="240" w:lineRule="auto"/>
      </w:pPr>
      <w:r>
        <w:separator/>
      </w:r>
    </w:p>
  </w:footnote>
  <w:footnote w:type="continuationSeparator" w:id="0">
    <w:p w14:paraId="404922B5" w14:textId="77777777" w:rsidR="007C4A18" w:rsidRDefault="007C4A18" w:rsidP="0098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02E3C" w14:textId="77777777" w:rsidR="00987CF9" w:rsidRDefault="00987CF9" w:rsidP="00987CF9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0D92CFF8" wp14:editId="54411DFB">
          <wp:extent cx="1924050" cy="526391"/>
          <wp:effectExtent l="0" t="0" r="0" b="762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Asge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32" cy="540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A8240" w14:textId="77777777" w:rsidR="00987CF9" w:rsidRDefault="00987CF9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B75F5"/>
    <w:multiLevelType w:val="hybridMultilevel"/>
    <w:tmpl w:val="21A2AA68"/>
    <w:lvl w:ilvl="0" w:tplc="649C11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B3"/>
    <w:rsid w:val="00096732"/>
    <w:rsid w:val="000C1528"/>
    <w:rsid w:val="00116318"/>
    <w:rsid w:val="00152D70"/>
    <w:rsid w:val="001910E2"/>
    <w:rsid w:val="001971B3"/>
    <w:rsid w:val="001C56B6"/>
    <w:rsid w:val="00200897"/>
    <w:rsid w:val="00204DDB"/>
    <w:rsid w:val="00333A7B"/>
    <w:rsid w:val="00360C5D"/>
    <w:rsid w:val="003E7BAC"/>
    <w:rsid w:val="004033AB"/>
    <w:rsid w:val="004233FE"/>
    <w:rsid w:val="00445975"/>
    <w:rsid w:val="004B5DC5"/>
    <w:rsid w:val="00537CA7"/>
    <w:rsid w:val="00553044"/>
    <w:rsid w:val="00564E30"/>
    <w:rsid w:val="005A39B2"/>
    <w:rsid w:val="005E225A"/>
    <w:rsid w:val="006A1CC1"/>
    <w:rsid w:val="006A4879"/>
    <w:rsid w:val="007C4A18"/>
    <w:rsid w:val="0080553C"/>
    <w:rsid w:val="00832E79"/>
    <w:rsid w:val="00875212"/>
    <w:rsid w:val="008A3750"/>
    <w:rsid w:val="0093583A"/>
    <w:rsid w:val="00987CF9"/>
    <w:rsid w:val="009C2976"/>
    <w:rsid w:val="009D53F0"/>
    <w:rsid w:val="00A9331D"/>
    <w:rsid w:val="00B538C2"/>
    <w:rsid w:val="00BB17EE"/>
    <w:rsid w:val="00C05BAE"/>
    <w:rsid w:val="00E07920"/>
    <w:rsid w:val="00E846E7"/>
    <w:rsid w:val="00F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9A01F"/>
  <w15:docId w15:val="{10740F0F-96D0-4D74-8ABD-4C6905EC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CF9"/>
  </w:style>
  <w:style w:type="paragraph" w:styleId="Fuzeile">
    <w:name w:val="footer"/>
    <w:basedOn w:val="Standard"/>
    <w:link w:val="FuzeileZchn"/>
    <w:uiPriority w:val="99"/>
    <w:unhideWhenUsed/>
    <w:rsid w:val="0098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7CF9"/>
  </w:style>
  <w:style w:type="paragraph" w:styleId="Listenabsatz">
    <w:name w:val="List Paragraph"/>
    <w:basedOn w:val="Standard"/>
    <w:uiPriority w:val="34"/>
    <w:qFormat/>
    <w:rsid w:val="00C05BAE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93583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3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3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hyperlink" Target="mailto:p.boss@asgeba.ch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1087</Characters>
  <Application>Microsoft Macintosh Word</Application>
  <DocSecurity>0</DocSecurity>
  <Lines>36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Sunnige Hof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Bleiker</dc:creator>
  <cp:keywords/>
  <dc:description/>
  <cp:lastModifiedBy>Roland Kriemler</cp:lastModifiedBy>
  <cp:revision>2</cp:revision>
  <cp:lastPrinted>2016-06-03T12:00:00Z</cp:lastPrinted>
  <dcterms:created xsi:type="dcterms:W3CDTF">2016-06-27T15:32:00Z</dcterms:created>
  <dcterms:modified xsi:type="dcterms:W3CDTF">2016-06-27T15:32:00Z</dcterms:modified>
</cp:coreProperties>
</file>