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FDFA9" w14:textId="77777777" w:rsidR="00043E2A" w:rsidRPr="001F237E" w:rsidRDefault="00655A95">
      <w:pPr>
        <w:rPr>
          <w:rFonts w:ascii="Arial" w:hAnsi="Arial" w:cs="Arial"/>
          <w:b/>
        </w:rPr>
      </w:pPr>
      <w:r w:rsidRPr="001F237E">
        <w:rPr>
          <w:rFonts w:ascii="Arial" w:hAnsi="Arial" w:cs="Arial"/>
          <w:b/>
        </w:rPr>
        <w:t>Beilage Stellungnahme zum Weisungsentwurf Anforderungen an Anlagestiftungen</w:t>
      </w:r>
    </w:p>
    <w:p w14:paraId="6AF44E34" w14:textId="77777777" w:rsidR="00CB4CF4" w:rsidRPr="001F237E" w:rsidRDefault="00CB4CF4" w:rsidP="000B4600">
      <w:pPr>
        <w:rPr>
          <w:rFonts w:ascii="Arial" w:hAnsi="Arial" w:cs="Arial"/>
          <w:sz w:val="20"/>
          <w:szCs w:val="20"/>
        </w:rPr>
      </w:pPr>
    </w:p>
    <w:tbl>
      <w:tblPr>
        <w:tblStyle w:val="Tabellenraster"/>
        <w:tblW w:w="14159" w:type="dxa"/>
        <w:tblLayout w:type="fixed"/>
        <w:tblLook w:val="04A0" w:firstRow="1" w:lastRow="0" w:firstColumn="1" w:lastColumn="0" w:noHBand="0" w:noVBand="1"/>
      </w:tblPr>
      <w:tblGrid>
        <w:gridCol w:w="2677"/>
        <w:gridCol w:w="8063"/>
        <w:gridCol w:w="708"/>
        <w:gridCol w:w="2711"/>
      </w:tblGrid>
      <w:tr w:rsidR="007A398A" w:rsidRPr="001F237E" w14:paraId="41B94A7F" w14:textId="77777777" w:rsidTr="007A398A">
        <w:trPr>
          <w:tblHeader/>
        </w:trPr>
        <w:tc>
          <w:tcPr>
            <w:tcW w:w="2677" w:type="dxa"/>
          </w:tcPr>
          <w:p w14:paraId="39690BBD" w14:textId="77777777" w:rsidR="00050AFE" w:rsidRPr="001F237E" w:rsidRDefault="00050AFE" w:rsidP="007A398A">
            <w:pPr>
              <w:ind w:right="-99"/>
              <w:rPr>
                <w:rFonts w:ascii="Arial" w:hAnsi="Arial" w:cs="Arial"/>
                <w:b/>
                <w:sz w:val="20"/>
                <w:szCs w:val="20"/>
              </w:rPr>
            </w:pPr>
            <w:r w:rsidRPr="001F237E">
              <w:rPr>
                <w:rFonts w:ascii="Arial" w:hAnsi="Arial" w:cs="Arial"/>
                <w:b/>
                <w:sz w:val="20"/>
                <w:szCs w:val="20"/>
              </w:rPr>
              <w:t>Weisungsziffern</w:t>
            </w:r>
          </w:p>
          <w:p w14:paraId="0DF42C67" w14:textId="77777777" w:rsidR="00050AFE" w:rsidRPr="001F237E" w:rsidRDefault="00050AFE" w:rsidP="007A398A">
            <w:pPr>
              <w:ind w:right="-99"/>
              <w:rPr>
                <w:rFonts w:ascii="Arial" w:hAnsi="Arial" w:cs="Arial"/>
                <w:sz w:val="20"/>
              </w:rPr>
            </w:pPr>
          </w:p>
        </w:tc>
        <w:tc>
          <w:tcPr>
            <w:tcW w:w="8063" w:type="dxa"/>
          </w:tcPr>
          <w:p w14:paraId="6B581D9E" w14:textId="77777777" w:rsidR="00050AFE" w:rsidRPr="001F237E" w:rsidRDefault="00050AFE">
            <w:pPr>
              <w:rPr>
                <w:rFonts w:ascii="Arial" w:hAnsi="Arial" w:cs="Arial"/>
                <w:b/>
                <w:sz w:val="20"/>
                <w:szCs w:val="20"/>
              </w:rPr>
            </w:pPr>
            <w:r w:rsidRPr="001F237E">
              <w:rPr>
                <w:rFonts w:ascii="Arial" w:hAnsi="Arial" w:cs="Arial"/>
                <w:b/>
                <w:sz w:val="20"/>
                <w:szCs w:val="20"/>
              </w:rPr>
              <w:t xml:space="preserve">Bemerkung KGAST </w:t>
            </w:r>
          </w:p>
        </w:tc>
        <w:tc>
          <w:tcPr>
            <w:tcW w:w="708" w:type="dxa"/>
          </w:tcPr>
          <w:p w14:paraId="2E752B10" w14:textId="77777777" w:rsidR="00050AFE" w:rsidRPr="001F237E" w:rsidRDefault="007A398A">
            <w:pPr>
              <w:rPr>
                <w:rFonts w:ascii="Arial" w:hAnsi="Arial" w:cs="Arial"/>
                <w:b/>
                <w:sz w:val="20"/>
                <w:szCs w:val="20"/>
              </w:rPr>
            </w:pPr>
            <w:r w:rsidRPr="001F237E">
              <w:rPr>
                <w:rFonts w:ascii="Arial" w:hAnsi="Arial" w:cs="Arial"/>
                <w:b/>
                <w:sz w:val="20"/>
                <w:szCs w:val="20"/>
              </w:rPr>
              <w:t>PF</w:t>
            </w:r>
          </w:p>
        </w:tc>
        <w:tc>
          <w:tcPr>
            <w:tcW w:w="2711" w:type="dxa"/>
          </w:tcPr>
          <w:p w14:paraId="6001D79B" w14:textId="77777777" w:rsidR="00050AFE" w:rsidRPr="001F237E" w:rsidRDefault="00050AFE">
            <w:pPr>
              <w:rPr>
                <w:rFonts w:ascii="Arial" w:hAnsi="Arial" w:cs="Arial"/>
                <w:b/>
                <w:sz w:val="20"/>
                <w:szCs w:val="20"/>
              </w:rPr>
            </w:pPr>
            <w:r w:rsidRPr="001F237E">
              <w:rPr>
                <w:rFonts w:ascii="Arial" w:hAnsi="Arial" w:cs="Arial"/>
                <w:b/>
                <w:sz w:val="20"/>
                <w:szCs w:val="20"/>
              </w:rPr>
              <w:t>Empfehlung KGAST</w:t>
            </w:r>
          </w:p>
        </w:tc>
      </w:tr>
      <w:tr w:rsidR="007A398A" w:rsidRPr="001F237E" w14:paraId="57241BBD" w14:textId="77777777" w:rsidTr="007A398A">
        <w:tc>
          <w:tcPr>
            <w:tcW w:w="2677" w:type="dxa"/>
          </w:tcPr>
          <w:p w14:paraId="7C6BC745" w14:textId="77777777" w:rsidR="00050AFE" w:rsidRPr="001F237E" w:rsidRDefault="00050AFE" w:rsidP="007A398A">
            <w:pPr>
              <w:ind w:right="-99"/>
              <w:rPr>
                <w:rFonts w:ascii="Arial" w:hAnsi="Arial" w:cs="Arial"/>
                <w:sz w:val="20"/>
              </w:rPr>
            </w:pPr>
            <w:r w:rsidRPr="001F237E">
              <w:rPr>
                <w:rFonts w:ascii="Arial" w:hAnsi="Arial" w:cs="Arial"/>
                <w:sz w:val="20"/>
              </w:rPr>
              <w:t>Ingress</w:t>
            </w:r>
          </w:p>
        </w:tc>
        <w:tc>
          <w:tcPr>
            <w:tcW w:w="8063" w:type="dxa"/>
          </w:tcPr>
          <w:p w14:paraId="4DC899CD" w14:textId="77777777" w:rsidR="00050AFE" w:rsidRPr="001F237E" w:rsidRDefault="00050AFE" w:rsidP="00F54A10">
            <w:pPr>
              <w:rPr>
                <w:rFonts w:ascii="Arial" w:hAnsi="Arial" w:cs="Arial"/>
                <w:sz w:val="20"/>
                <w:szCs w:val="20"/>
              </w:rPr>
            </w:pPr>
            <w:r w:rsidRPr="001F237E">
              <w:rPr>
                <w:rFonts w:ascii="Arial" w:hAnsi="Arial" w:cs="Arial"/>
                <w:sz w:val="20"/>
                <w:szCs w:val="20"/>
              </w:rPr>
              <w:t>U.E. stützt sich die Weisung (wie auch andere Weisungen betreffend die Anlagestiftung</w:t>
            </w:r>
            <w:bookmarkStart w:id="0" w:name="_GoBack"/>
            <w:bookmarkEnd w:id="0"/>
            <w:r w:rsidRPr="001F237E">
              <w:rPr>
                <w:rFonts w:ascii="Arial" w:hAnsi="Arial" w:cs="Arial"/>
                <w:sz w:val="20"/>
                <w:szCs w:val="20"/>
              </w:rPr>
              <w:t xml:space="preserve">en) auf eine falsche Referenz. </w:t>
            </w:r>
            <w:proofErr w:type="spellStart"/>
            <w:r w:rsidR="004F76E6" w:rsidRPr="001F237E">
              <w:rPr>
                <w:rFonts w:ascii="Arial" w:hAnsi="Arial" w:cs="Arial"/>
                <w:sz w:val="20"/>
                <w:szCs w:val="20"/>
              </w:rPr>
              <w:t>L</w:t>
            </w:r>
            <w:r w:rsidRPr="001F237E">
              <w:rPr>
                <w:rFonts w:ascii="Arial" w:hAnsi="Arial" w:cs="Arial"/>
                <w:sz w:val="20"/>
                <w:szCs w:val="20"/>
              </w:rPr>
              <w:t>it</w:t>
            </w:r>
            <w:proofErr w:type="spellEnd"/>
            <w:r w:rsidR="004F76E6" w:rsidRPr="001F237E">
              <w:rPr>
                <w:rFonts w:ascii="Arial" w:hAnsi="Arial" w:cs="Arial"/>
                <w:sz w:val="20"/>
                <w:szCs w:val="20"/>
              </w:rPr>
              <w:t>.</w:t>
            </w:r>
            <w:r w:rsidRPr="001F237E">
              <w:rPr>
                <w:rFonts w:ascii="Arial" w:hAnsi="Arial" w:cs="Arial"/>
                <w:sz w:val="20"/>
                <w:szCs w:val="20"/>
              </w:rPr>
              <w:t xml:space="preserve"> a ist die Grundlage für die Weisungskompetenz an die regionalen/kantonalen Aufsichtsbehörden und nicht für direkt beaufsichtigte Institute. </w:t>
            </w:r>
          </w:p>
          <w:p w14:paraId="23C13181" w14:textId="77777777" w:rsidR="00050AFE" w:rsidRPr="001F237E" w:rsidRDefault="00050AFE" w:rsidP="00655A95">
            <w:pPr>
              <w:rPr>
                <w:rFonts w:ascii="Arial" w:hAnsi="Arial" w:cs="Arial"/>
                <w:sz w:val="20"/>
                <w:szCs w:val="20"/>
              </w:rPr>
            </w:pPr>
          </w:p>
        </w:tc>
        <w:tc>
          <w:tcPr>
            <w:tcW w:w="708" w:type="dxa"/>
          </w:tcPr>
          <w:p w14:paraId="4594E825" w14:textId="77777777" w:rsidR="00050AFE" w:rsidRPr="001F237E" w:rsidRDefault="00841C57" w:rsidP="00EB4BBB">
            <w:pPr>
              <w:rPr>
                <w:rFonts w:ascii="Arial" w:hAnsi="Arial" w:cs="Arial"/>
                <w:sz w:val="20"/>
                <w:szCs w:val="20"/>
              </w:rPr>
            </w:pPr>
            <w:r w:rsidRPr="001F237E">
              <w:rPr>
                <w:rFonts w:ascii="Arial" w:hAnsi="Arial" w:cs="Arial"/>
                <w:sz w:val="20"/>
                <w:szCs w:val="20"/>
              </w:rPr>
              <w:t>RG</w:t>
            </w:r>
          </w:p>
        </w:tc>
        <w:tc>
          <w:tcPr>
            <w:tcW w:w="2711" w:type="dxa"/>
          </w:tcPr>
          <w:p w14:paraId="7C9ABBD0" w14:textId="77777777" w:rsidR="00050AFE" w:rsidRPr="001F237E" w:rsidRDefault="00050AFE" w:rsidP="00EB4BBB">
            <w:pPr>
              <w:rPr>
                <w:rFonts w:ascii="Arial" w:hAnsi="Arial" w:cs="Arial"/>
                <w:sz w:val="20"/>
                <w:szCs w:val="20"/>
              </w:rPr>
            </w:pPr>
            <w:r w:rsidRPr="001F237E">
              <w:rPr>
                <w:rFonts w:ascii="Arial" w:hAnsi="Arial" w:cs="Arial"/>
                <w:sz w:val="20"/>
                <w:szCs w:val="20"/>
              </w:rPr>
              <w:t xml:space="preserve">Weisungen betreffend Anlagestiftungen sollten gestützt auf BVG Art. 64a Abs. 1 </w:t>
            </w:r>
            <w:proofErr w:type="spellStart"/>
            <w:r w:rsidRPr="001F237E">
              <w:rPr>
                <w:rFonts w:ascii="Arial" w:hAnsi="Arial" w:cs="Arial"/>
                <w:sz w:val="20"/>
                <w:szCs w:val="20"/>
              </w:rPr>
              <w:t>lit</w:t>
            </w:r>
            <w:proofErr w:type="spellEnd"/>
            <w:r w:rsidRPr="001F237E">
              <w:rPr>
                <w:rFonts w:ascii="Arial" w:hAnsi="Arial" w:cs="Arial"/>
                <w:sz w:val="20"/>
                <w:szCs w:val="20"/>
              </w:rPr>
              <w:t xml:space="preserve">. </w:t>
            </w:r>
            <w:r w:rsidRPr="001F237E">
              <w:rPr>
                <w:rFonts w:ascii="Arial" w:hAnsi="Arial" w:cs="Arial"/>
                <w:b/>
                <w:sz w:val="20"/>
                <w:szCs w:val="20"/>
              </w:rPr>
              <w:t>c</w:t>
            </w:r>
            <w:r w:rsidRPr="001F237E">
              <w:rPr>
                <w:rFonts w:ascii="Arial" w:hAnsi="Arial" w:cs="Arial"/>
                <w:sz w:val="20"/>
                <w:szCs w:val="20"/>
              </w:rPr>
              <w:t xml:space="preserve"> erlassen werden.</w:t>
            </w:r>
          </w:p>
        </w:tc>
      </w:tr>
      <w:tr w:rsidR="007A398A" w:rsidRPr="001F237E" w14:paraId="2F0BE781" w14:textId="77777777" w:rsidTr="007A398A">
        <w:tc>
          <w:tcPr>
            <w:tcW w:w="2677" w:type="dxa"/>
          </w:tcPr>
          <w:p w14:paraId="1F490132" w14:textId="77777777" w:rsidR="00050AFE" w:rsidRPr="001F237E" w:rsidRDefault="00050AFE" w:rsidP="007A398A">
            <w:pPr>
              <w:ind w:right="-99"/>
              <w:rPr>
                <w:rFonts w:ascii="Arial" w:hAnsi="Arial" w:cs="Arial"/>
                <w:sz w:val="20"/>
              </w:rPr>
            </w:pPr>
            <w:bookmarkStart w:id="1" w:name="_Toc429469034"/>
            <w:r w:rsidRPr="001F237E">
              <w:rPr>
                <w:rFonts w:ascii="Arial" w:hAnsi="Arial" w:cs="Arial"/>
                <w:sz w:val="20"/>
              </w:rPr>
              <w:t>2. Anforderungen an Anlagestiftungen</w:t>
            </w:r>
            <w:bookmarkEnd w:id="1"/>
          </w:p>
          <w:p w14:paraId="4EBFA558" w14:textId="77777777" w:rsidR="00050AFE" w:rsidRPr="001F237E" w:rsidRDefault="00050AFE" w:rsidP="007A398A">
            <w:pPr>
              <w:ind w:right="-99"/>
              <w:rPr>
                <w:rFonts w:ascii="Arial" w:hAnsi="Arial" w:cs="Arial"/>
                <w:sz w:val="20"/>
              </w:rPr>
            </w:pPr>
          </w:p>
          <w:p w14:paraId="2936F411" w14:textId="77777777" w:rsidR="00050AFE" w:rsidRPr="001F237E" w:rsidRDefault="00050AFE" w:rsidP="007A398A">
            <w:pPr>
              <w:ind w:right="-99"/>
              <w:rPr>
                <w:rFonts w:ascii="Arial" w:hAnsi="Arial" w:cs="Arial"/>
                <w:sz w:val="20"/>
              </w:rPr>
            </w:pPr>
          </w:p>
          <w:p w14:paraId="3C3DF483" w14:textId="77777777" w:rsidR="00050AFE" w:rsidRPr="001F237E" w:rsidRDefault="00050AFE" w:rsidP="007A398A">
            <w:pPr>
              <w:ind w:right="-99"/>
              <w:rPr>
                <w:rFonts w:ascii="Arial" w:hAnsi="Arial" w:cs="Arial"/>
                <w:sz w:val="20"/>
              </w:rPr>
            </w:pPr>
          </w:p>
          <w:p w14:paraId="2FDA123E" w14:textId="77777777" w:rsidR="00050AFE" w:rsidRPr="001F237E" w:rsidRDefault="00050AFE" w:rsidP="007A398A">
            <w:pPr>
              <w:ind w:right="-99"/>
              <w:rPr>
                <w:rFonts w:ascii="Arial" w:hAnsi="Arial" w:cs="Arial"/>
                <w:sz w:val="20"/>
              </w:rPr>
            </w:pPr>
          </w:p>
          <w:p w14:paraId="5BFAA765" w14:textId="77777777" w:rsidR="00050AFE" w:rsidRPr="001F237E" w:rsidRDefault="00050AFE" w:rsidP="007A398A">
            <w:pPr>
              <w:ind w:right="-99"/>
              <w:rPr>
                <w:rFonts w:ascii="Arial" w:hAnsi="Arial" w:cs="Arial"/>
                <w:sz w:val="20"/>
              </w:rPr>
            </w:pPr>
          </w:p>
          <w:p w14:paraId="39F4A37C" w14:textId="77777777" w:rsidR="00050AFE" w:rsidRPr="001F237E" w:rsidRDefault="00050AFE" w:rsidP="007A398A">
            <w:pPr>
              <w:ind w:right="-99"/>
              <w:rPr>
                <w:rFonts w:ascii="Arial" w:hAnsi="Arial" w:cs="Arial"/>
                <w:sz w:val="20"/>
              </w:rPr>
            </w:pPr>
            <w:bookmarkStart w:id="2" w:name="_Toc429469035"/>
            <w:r w:rsidRPr="001F237E">
              <w:rPr>
                <w:rFonts w:ascii="Arial" w:hAnsi="Arial" w:cs="Arial"/>
                <w:sz w:val="20"/>
              </w:rPr>
              <w:t>2.1 Organisation</w:t>
            </w:r>
            <w:bookmarkEnd w:id="2"/>
          </w:p>
          <w:p w14:paraId="7930A50F" w14:textId="77777777" w:rsidR="00050AFE" w:rsidRPr="001F237E" w:rsidRDefault="00050AFE" w:rsidP="007A398A">
            <w:pPr>
              <w:tabs>
                <w:tab w:val="left" w:pos="1290"/>
              </w:tabs>
              <w:ind w:left="426" w:right="-99"/>
              <w:rPr>
                <w:rFonts w:ascii="Arial" w:hAnsi="Arial" w:cs="Arial"/>
                <w:sz w:val="20"/>
              </w:rPr>
            </w:pPr>
          </w:p>
        </w:tc>
        <w:tc>
          <w:tcPr>
            <w:tcW w:w="8063" w:type="dxa"/>
          </w:tcPr>
          <w:p w14:paraId="5A39288F" w14:textId="77777777" w:rsidR="00050AFE" w:rsidRPr="001F237E" w:rsidRDefault="00050AFE">
            <w:pPr>
              <w:rPr>
                <w:rFonts w:ascii="Arial" w:hAnsi="Arial" w:cs="Arial"/>
                <w:sz w:val="20"/>
                <w:szCs w:val="20"/>
              </w:rPr>
            </w:pPr>
            <w:r w:rsidRPr="001F237E">
              <w:rPr>
                <w:rFonts w:ascii="Arial" w:hAnsi="Arial" w:cs="Arial"/>
                <w:sz w:val="20"/>
                <w:szCs w:val="20"/>
              </w:rPr>
              <w:t xml:space="preserve">Der Titel der Weisung „Anforderungen an Anlagestiftungen“ wurde früher vom BSV benutzt und beschrieb die vom BSV gewünschten Anforderungen. Dieses Dokument war jedoch nicht rechtsverbindlich und </w:t>
            </w:r>
            <w:r w:rsidR="00F447C5">
              <w:rPr>
                <w:rFonts w:ascii="Arial" w:hAnsi="Arial" w:cs="Arial"/>
                <w:sz w:val="20"/>
                <w:szCs w:val="20"/>
              </w:rPr>
              <w:t>ein nicht veröffentlichte, schriftliche Niederlegung der Praxis</w:t>
            </w:r>
            <w:r w:rsidR="008870DC">
              <w:rPr>
                <w:rFonts w:ascii="Arial" w:hAnsi="Arial" w:cs="Arial"/>
                <w:sz w:val="20"/>
                <w:szCs w:val="20"/>
              </w:rPr>
              <w:t xml:space="preserve"> </w:t>
            </w:r>
            <w:r w:rsidRPr="001F237E">
              <w:rPr>
                <w:rFonts w:ascii="Arial" w:hAnsi="Arial" w:cs="Arial"/>
                <w:sz w:val="20"/>
                <w:szCs w:val="20"/>
              </w:rPr>
              <w:t xml:space="preserve">des BSV. </w:t>
            </w:r>
          </w:p>
          <w:p w14:paraId="5DD5D661" w14:textId="77777777" w:rsidR="00050AFE" w:rsidRPr="001F237E" w:rsidRDefault="00050AFE">
            <w:pPr>
              <w:rPr>
                <w:rFonts w:ascii="Arial" w:hAnsi="Arial" w:cs="Arial"/>
                <w:sz w:val="20"/>
                <w:szCs w:val="20"/>
              </w:rPr>
            </w:pPr>
          </w:p>
          <w:p w14:paraId="6F8E3EAC" w14:textId="77777777" w:rsidR="00710887" w:rsidRPr="001F237E" w:rsidRDefault="00710887">
            <w:pPr>
              <w:rPr>
                <w:rFonts w:ascii="Arial" w:hAnsi="Arial" w:cs="Arial"/>
                <w:sz w:val="20"/>
                <w:szCs w:val="20"/>
              </w:rPr>
            </w:pPr>
          </w:p>
          <w:p w14:paraId="3F073ADB" w14:textId="77777777" w:rsidR="00710887" w:rsidRPr="001F237E" w:rsidRDefault="00710887">
            <w:pPr>
              <w:rPr>
                <w:rFonts w:ascii="Arial" w:hAnsi="Arial" w:cs="Arial"/>
                <w:sz w:val="20"/>
                <w:szCs w:val="20"/>
              </w:rPr>
            </w:pPr>
          </w:p>
          <w:p w14:paraId="1369AC78" w14:textId="77777777" w:rsidR="00050AFE" w:rsidRPr="001F237E" w:rsidRDefault="00050AFE">
            <w:pPr>
              <w:rPr>
                <w:rFonts w:ascii="Arial" w:hAnsi="Arial" w:cs="Arial"/>
                <w:sz w:val="20"/>
                <w:szCs w:val="20"/>
              </w:rPr>
            </w:pPr>
            <w:r w:rsidRPr="001F237E">
              <w:rPr>
                <w:rFonts w:ascii="Arial" w:hAnsi="Arial" w:cs="Arial"/>
                <w:sz w:val="20"/>
                <w:szCs w:val="20"/>
              </w:rPr>
              <w:t xml:space="preserve">Vorgaben zur Organisation bestehen bereits im BVG und in der ASV. Innerhalb dieses Rahmens besteht die Organisationsfreiheit. Darüber hinaus gehende Anforderungen braucht es nicht. </w:t>
            </w:r>
          </w:p>
          <w:p w14:paraId="580A20F4" w14:textId="77777777" w:rsidR="00050AFE" w:rsidRPr="001F237E" w:rsidRDefault="00050AFE">
            <w:pPr>
              <w:rPr>
                <w:rFonts w:ascii="Arial" w:hAnsi="Arial" w:cs="Arial"/>
                <w:sz w:val="20"/>
                <w:szCs w:val="20"/>
              </w:rPr>
            </w:pPr>
          </w:p>
          <w:p w14:paraId="179F14AC" w14:textId="77777777" w:rsidR="00050AFE" w:rsidRPr="001F237E" w:rsidRDefault="00050AFE" w:rsidP="00710887">
            <w:pPr>
              <w:rPr>
                <w:rFonts w:ascii="Arial" w:hAnsi="Arial" w:cs="Arial"/>
                <w:sz w:val="20"/>
                <w:szCs w:val="20"/>
              </w:rPr>
            </w:pPr>
            <w:r w:rsidRPr="001F237E">
              <w:rPr>
                <w:rFonts w:ascii="Arial" w:hAnsi="Arial" w:cs="Arial"/>
                <w:sz w:val="20"/>
                <w:szCs w:val="20"/>
              </w:rPr>
              <w:t xml:space="preserve">Bei Gründungen und bei komplexen Strukturen sind jedoch weitergehende Dokumente zur Organisation legitim. </w:t>
            </w:r>
          </w:p>
          <w:p w14:paraId="4CE8D0C4" w14:textId="77777777" w:rsidR="004E75EE" w:rsidRPr="001F237E" w:rsidRDefault="004E75EE" w:rsidP="00710887">
            <w:pPr>
              <w:rPr>
                <w:rFonts w:ascii="Arial" w:hAnsi="Arial" w:cs="Arial"/>
                <w:sz w:val="20"/>
                <w:szCs w:val="20"/>
              </w:rPr>
            </w:pPr>
          </w:p>
        </w:tc>
        <w:tc>
          <w:tcPr>
            <w:tcW w:w="708" w:type="dxa"/>
          </w:tcPr>
          <w:p w14:paraId="1A9DD795" w14:textId="77777777" w:rsidR="00050AFE" w:rsidRPr="001F237E" w:rsidRDefault="00050AFE" w:rsidP="00994DF7">
            <w:pPr>
              <w:rPr>
                <w:rFonts w:ascii="Arial" w:hAnsi="Arial" w:cs="Arial"/>
                <w:sz w:val="20"/>
                <w:szCs w:val="20"/>
              </w:rPr>
            </w:pPr>
            <w:r w:rsidRPr="001F237E">
              <w:rPr>
                <w:rFonts w:ascii="Arial" w:hAnsi="Arial" w:cs="Arial"/>
                <w:sz w:val="20"/>
                <w:szCs w:val="20"/>
              </w:rPr>
              <w:t>RG</w:t>
            </w:r>
          </w:p>
          <w:p w14:paraId="34642394" w14:textId="77777777" w:rsidR="00050AFE" w:rsidRPr="001F237E" w:rsidRDefault="00050AFE" w:rsidP="00994DF7">
            <w:pPr>
              <w:rPr>
                <w:rFonts w:ascii="Arial" w:hAnsi="Arial" w:cs="Arial"/>
                <w:sz w:val="20"/>
                <w:szCs w:val="20"/>
              </w:rPr>
            </w:pPr>
            <w:r w:rsidRPr="001F237E">
              <w:rPr>
                <w:rFonts w:ascii="Arial" w:hAnsi="Arial" w:cs="Arial"/>
                <w:sz w:val="20"/>
                <w:szCs w:val="20"/>
              </w:rPr>
              <w:t>GT</w:t>
            </w:r>
          </w:p>
        </w:tc>
        <w:tc>
          <w:tcPr>
            <w:tcW w:w="2711" w:type="dxa"/>
          </w:tcPr>
          <w:p w14:paraId="00B5C44E" w14:textId="77777777" w:rsidR="00050AFE" w:rsidRPr="001F237E" w:rsidRDefault="00050AFE" w:rsidP="00994DF7">
            <w:pPr>
              <w:rPr>
                <w:rFonts w:ascii="Arial" w:hAnsi="Arial" w:cs="Arial"/>
                <w:sz w:val="20"/>
                <w:szCs w:val="20"/>
              </w:rPr>
            </w:pPr>
            <w:r w:rsidRPr="001F237E">
              <w:rPr>
                <w:rFonts w:ascii="Arial" w:hAnsi="Arial" w:cs="Arial"/>
                <w:sz w:val="20"/>
                <w:szCs w:val="20"/>
              </w:rPr>
              <w:t xml:space="preserve">Wir empfehlen, die Namensgebung zu ändern, um </w:t>
            </w:r>
            <w:r w:rsidR="00921DC3" w:rsidRPr="001F237E">
              <w:rPr>
                <w:rFonts w:ascii="Arial" w:hAnsi="Arial" w:cs="Arial"/>
                <w:sz w:val="20"/>
                <w:szCs w:val="20"/>
              </w:rPr>
              <w:t>sich vom</w:t>
            </w:r>
            <w:r w:rsidRPr="001F237E">
              <w:rPr>
                <w:rFonts w:ascii="Arial" w:hAnsi="Arial" w:cs="Arial"/>
                <w:sz w:val="20"/>
                <w:szCs w:val="20"/>
              </w:rPr>
              <w:t xml:space="preserve"> </w:t>
            </w:r>
            <w:r w:rsidR="00921DC3" w:rsidRPr="001F237E">
              <w:rPr>
                <w:rFonts w:ascii="Arial" w:hAnsi="Arial" w:cs="Arial"/>
                <w:sz w:val="20"/>
                <w:szCs w:val="20"/>
              </w:rPr>
              <w:t>umfangreichen, früheren</w:t>
            </w:r>
            <w:r w:rsidRPr="001F237E">
              <w:rPr>
                <w:rFonts w:ascii="Arial" w:hAnsi="Arial" w:cs="Arial"/>
                <w:sz w:val="20"/>
                <w:szCs w:val="20"/>
              </w:rPr>
              <w:t xml:space="preserve"> BSV Dokument </w:t>
            </w:r>
            <w:r w:rsidR="00921DC3" w:rsidRPr="001F237E">
              <w:rPr>
                <w:rFonts w:ascii="Arial" w:hAnsi="Arial" w:cs="Arial"/>
                <w:sz w:val="20"/>
                <w:szCs w:val="20"/>
              </w:rPr>
              <w:t xml:space="preserve">mit gleichem Namen </w:t>
            </w:r>
            <w:r w:rsidRPr="001F237E">
              <w:rPr>
                <w:rFonts w:ascii="Arial" w:hAnsi="Arial" w:cs="Arial"/>
                <w:sz w:val="20"/>
                <w:szCs w:val="20"/>
              </w:rPr>
              <w:t>zu differenzieren.</w:t>
            </w:r>
          </w:p>
          <w:p w14:paraId="58388827" w14:textId="77777777" w:rsidR="00132CFF" w:rsidRPr="001F237E" w:rsidRDefault="00132CFF" w:rsidP="00994DF7">
            <w:pPr>
              <w:rPr>
                <w:rFonts w:ascii="Arial" w:hAnsi="Arial" w:cs="Arial"/>
                <w:sz w:val="20"/>
                <w:szCs w:val="20"/>
              </w:rPr>
            </w:pPr>
          </w:p>
          <w:p w14:paraId="0BCC1345" w14:textId="77777777" w:rsidR="00050AFE" w:rsidRPr="001F237E" w:rsidRDefault="00050AFE" w:rsidP="00081332">
            <w:pPr>
              <w:rPr>
                <w:rFonts w:ascii="Arial" w:hAnsi="Arial" w:cs="Arial"/>
                <w:sz w:val="20"/>
                <w:szCs w:val="20"/>
              </w:rPr>
            </w:pPr>
            <w:r w:rsidRPr="001F237E">
              <w:rPr>
                <w:rFonts w:ascii="Arial" w:hAnsi="Arial" w:cs="Arial"/>
                <w:sz w:val="20"/>
                <w:szCs w:val="20"/>
              </w:rPr>
              <w:t>Textvorschlag: „Die Aufsicht kann in komplexen Fällen eine ergänzende Dokumentation der Organisation in Form eines Organigramms einfordern."</w:t>
            </w:r>
          </w:p>
        </w:tc>
      </w:tr>
      <w:tr w:rsidR="007A398A" w:rsidRPr="001F237E" w14:paraId="373E92FB" w14:textId="77777777" w:rsidTr="007A398A">
        <w:tc>
          <w:tcPr>
            <w:tcW w:w="2677" w:type="dxa"/>
          </w:tcPr>
          <w:p w14:paraId="76BD047F" w14:textId="77777777" w:rsidR="00050AFE" w:rsidRPr="001F237E" w:rsidRDefault="00050AFE" w:rsidP="007A398A">
            <w:pPr>
              <w:ind w:right="-99"/>
              <w:rPr>
                <w:rFonts w:ascii="Arial" w:hAnsi="Arial" w:cs="Arial"/>
                <w:sz w:val="20"/>
              </w:rPr>
            </w:pPr>
            <w:bookmarkStart w:id="3" w:name="_Toc429469036"/>
            <w:r w:rsidRPr="001F237E">
              <w:rPr>
                <w:rFonts w:ascii="Arial" w:hAnsi="Arial" w:cs="Arial"/>
                <w:sz w:val="20"/>
              </w:rPr>
              <w:t>2.2 Infrastruktur</w:t>
            </w:r>
            <w:bookmarkEnd w:id="3"/>
          </w:p>
          <w:p w14:paraId="4C6264A9" w14:textId="77777777" w:rsidR="00050AFE" w:rsidRPr="001F237E" w:rsidRDefault="00050AFE" w:rsidP="007A398A">
            <w:pPr>
              <w:ind w:left="426" w:right="-99"/>
              <w:rPr>
                <w:rFonts w:ascii="Arial" w:hAnsi="Arial" w:cs="Arial"/>
                <w:sz w:val="20"/>
              </w:rPr>
            </w:pPr>
          </w:p>
        </w:tc>
        <w:tc>
          <w:tcPr>
            <w:tcW w:w="8063" w:type="dxa"/>
          </w:tcPr>
          <w:p w14:paraId="75BC9037" w14:textId="77777777" w:rsidR="00443E3B" w:rsidRPr="001F237E" w:rsidRDefault="008D1EA7" w:rsidP="00443E3B">
            <w:pPr>
              <w:rPr>
                <w:rFonts w:ascii="Arial" w:hAnsi="Arial" w:cs="Arial"/>
              </w:rPr>
            </w:pPr>
            <w:r w:rsidRPr="001F237E">
              <w:rPr>
                <w:rFonts w:ascii="Arial" w:hAnsi="Arial" w:cs="Arial"/>
                <w:sz w:val="20"/>
                <w:szCs w:val="20"/>
              </w:rPr>
              <w:t xml:space="preserve">Die </w:t>
            </w:r>
            <w:r w:rsidR="00AF3657" w:rsidRPr="001F237E">
              <w:rPr>
                <w:rFonts w:ascii="Arial" w:hAnsi="Arial" w:cs="Arial"/>
                <w:sz w:val="20"/>
                <w:szCs w:val="20"/>
              </w:rPr>
              <w:t>Übertragung von</w:t>
            </w:r>
            <w:r w:rsidR="00050AFE" w:rsidRPr="001F237E">
              <w:rPr>
                <w:rFonts w:ascii="Arial" w:hAnsi="Arial" w:cs="Arial"/>
                <w:sz w:val="20"/>
                <w:szCs w:val="20"/>
              </w:rPr>
              <w:t xml:space="preserve"> Aufgaben </w:t>
            </w:r>
            <w:r w:rsidR="00443E3B" w:rsidRPr="001F237E">
              <w:rPr>
                <w:rFonts w:ascii="Arial" w:hAnsi="Arial" w:cs="Arial"/>
                <w:sz w:val="20"/>
                <w:szCs w:val="20"/>
              </w:rPr>
              <w:t>ist schon in der ASV Art</w:t>
            </w:r>
            <w:r w:rsidR="00050AFE" w:rsidRPr="001F237E">
              <w:rPr>
                <w:rFonts w:ascii="Arial" w:hAnsi="Arial" w:cs="Arial"/>
                <w:sz w:val="20"/>
                <w:szCs w:val="20"/>
              </w:rPr>
              <w:t xml:space="preserve">. 7 geregelt. </w:t>
            </w:r>
            <w:r w:rsidR="00237739" w:rsidRPr="001F237E">
              <w:rPr>
                <w:rFonts w:ascii="Arial" w:hAnsi="Arial" w:cs="Arial"/>
                <w:sz w:val="20"/>
                <w:szCs w:val="20"/>
              </w:rPr>
              <w:t>In Verbindung mit anderen gesetzlichen Grundlage (BVV 2 Art. 48</w:t>
            </w:r>
            <w:r w:rsidR="00D445CE">
              <w:rPr>
                <w:rFonts w:ascii="Arial" w:hAnsi="Arial" w:cs="Arial"/>
                <w:sz w:val="20"/>
                <w:szCs w:val="20"/>
              </w:rPr>
              <w:t>f</w:t>
            </w:r>
            <w:r w:rsidR="00237739" w:rsidRPr="001F237E">
              <w:rPr>
                <w:rFonts w:ascii="Arial" w:hAnsi="Arial" w:cs="Arial"/>
                <w:sz w:val="20"/>
                <w:szCs w:val="20"/>
              </w:rPr>
              <w:t xml:space="preserve"> ff., Datenschutzgesetz und OR) genügt die bestehende Regelung. </w:t>
            </w:r>
            <w:r w:rsidR="00443E3B" w:rsidRPr="001F237E">
              <w:rPr>
                <w:rFonts w:ascii="Arial" w:hAnsi="Arial" w:cs="Arial"/>
                <w:sz w:val="20"/>
                <w:szCs w:val="20"/>
              </w:rPr>
              <w:t>Eine Rechtsgrundlage für weitergehende Anforderungen besteht nicht.</w:t>
            </w:r>
            <w:r w:rsidR="00443E3B" w:rsidRPr="001F237E">
              <w:rPr>
                <w:rFonts w:ascii="Arial" w:hAnsi="Arial" w:cs="Arial"/>
              </w:rPr>
              <w:t xml:space="preserve"> </w:t>
            </w:r>
            <w:r w:rsidR="00237739" w:rsidRPr="001F237E">
              <w:rPr>
                <w:rFonts w:ascii="Arial" w:hAnsi="Arial" w:cs="Arial"/>
                <w:sz w:val="20"/>
                <w:szCs w:val="20"/>
              </w:rPr>
              <w:t>Vorgaben, wie die vorgeschlagenen, greifen zudem in die Organisationsfreiheit ein.</w:t>
            </w:r>
          </w:p>
          <w:p w14:paraId="5DF5929A" w14:textId="77777777" w:rsidR="00443E3B" w:rsidRPr="001F237E" w:rsidRDefault="00443E3B" w:rsidP="00443E3B">
            <w:pPr>
              <w:rPr>
                <w:rFonts w:ascii="Arial" w:hAnsi="Arial" w:cs="Arial"/>
                <w:sz w:val="20"/>
                <w:szCs w:val="20"/>
              </w:rPr>
            </w:pPr>
          </w:p>
          <w:p w14:paraId="31060B44" w14:textId="77777777" w:rsidR="00132CFF" w:rsidRDefault="00237739" w:rsidP="004F76E6">
            <w:pPr>
              <w:rPr>
                <w:rFonts w:ascii="Arial" w:hAnsi="Arial" w:cs="Arial"/>
                <w:sz w:val="20"/>
                <w:szCs w:val="20"/>
              </w:rPr>
            </w:pPr>
            <w:r w:rsidRPr="001F237E">
              <w:rPr>
                <w:rFonts w:ascii="Arial" w:hAnsi="Arial" w:cs="Arial"/>
                <w:sz w:val="20"/>
                <w:szCs w:val="20"/>
              </w:rPr>
              <w:t>Auch ist es u</w:t>
            </w:r>
            <w:r w:rsidR="00443E3B" w:rsidRPr="001F237E">
              <w:rPr>
                <w:rFonts w:ascii="Arial" w:hAnsi="Arial" w:cs="Arial"/>
                <w:sz w:val="20"/>
                <w:szCs w:val="20"/>
              </w:rPr>
              <w:t xml:space="preserve">nklar, warum gerade </w:t>
            </w:r>
            <w:r w:rsidR="00F447C5">
              <w:rPr>
                <w:rFonts w:ascii="Arial" w:hAnsi="Arial" w:cs="Arial"/>
                <w:sz w:val="20"/>
                <w:szCs w:val="20"/>
              </w:rPr>
              <w:t>Regelungen</w:t>
            </w:r>
            <w:r w:rsidR="00443E3B" w:rsidRPr="001F237E">
              <w:rPr>
                <w:rFonts w:ascii="Arial" w:hAnsi="Arial" w:cs="Arial"/>
                <w:sz w:val="20"/>
                <w:szCs w:val="20"/>
              </w:rPr>
              <w:t xml:space="preserve"> zur IT </w:t>
            </w:r>
            <w:r w:rsidR="00F447C5">
              <w:rPr>
                <w:rFonts w:ascii="Arial" w:hAnsi="Arial" w:cs="Arial"/>
                <w:sz w:val="20"/>
                <w:szCs w:val="20"/>
              </w:rPr>
              <w:t xml:space="preserve">so stark hervorgehoben </w:t>
            </w:r>
            <w:r w:rsidR="00443E3B" w:rsidRPr="001F237E">
              <w:rPr>
                <w:rFonts w:ascii="Arial" w:hAnsi="Arial" w:cs="Arial"/>
                <w:sz w:val="20"/>
                <w:szCs w:val="20"/>
              </w:rPr>
              <w:t xml:space="preserve">  werden. </w:t>
            </w:r>
          </w:p>
          <w:p w14:paraId="4FEB0A11" w14:textId="77777777" w:rsidR="001F237E" w:rsidRPr="001F237E" w:rsidRDefault="001F237E" w:rsidP="004F76E6">
            <w:pPr>
              <w:rPr>
                <w:rFonts w:ascii="Arial" w:hAnsi="Arial" w:cs="Arial"/>
                <w:sz w:val="20"/>
                <w:szCs w:val="20"/>
              </w:rPr>
            </w:pPr>
          </w:p>
        </w:tc>
        <w:tc>
          <w:tcPr>
            <w:tcW w:w="708" w:type="dxa"/>
          </w:tcPr>
          <w:p w14:paraId="06EE0A44" w14:textId="77777777" w:rsidR="00050AFE" w:rsidRPr="001F237E" w:rsidRDefault="00C734C7">
            <w:pPr>
              <w:rPr>
                <w:rFonts w:ascii="Arial" w:hAnsi="Arial" w:cs="Arial"/>
                <w:sz w:val="20"/>
                <w:szCs w:val="20"/>
              </w:rPr>
            </w:pPr>
            <w:r w:rsidRPr="001F237E">
              <w:rPr>
                <w:rFonts w:ascii="Arial" w:hAnsi="Arial" w:cs="Arial"/>
                <w:sz w:val="20"/>
                <w:szCs w:val="20"/>
              </w:rPr>
              <w:t>RG</w:t>
            </w:r>
          </w:p>
          <w:p w14:paraId="750C8F3E" w14:textId="77777777" w:rsidR="00C734C7" w:rsidRPr="001F237E" w:rsidRDefault="00C734C7">
            <w:pPr>
              <w:rPr>
                <w:rFonts w:ascii="Arial" w:hAnsi="Arial" w:cs="Arial"/>
                <w:sz w:val="20"/>
                <w:szCs w:val="20"/>
              </w:rPr>
            </w:pPr>
            <w:r w:rsidRPr="001F237E">
              <w:rPr>
                <w:rFonts w:ascii="Arial" w:hAnsi="Arial" w:cs="Arial"/>
                <w:sz w:val="20"/>
                <w:szCs w:val="20"/>
              </w:rPr>
              <w:t>PK</w:t>
            </w:r>
          </w:p>
          <w:p w14:paraId="7DE034BB" w14:textId="77777777" w:rsidR="00C734C7" w:rsidRPr="001F237E" w:rsidRDefault="00C734C7">
            <w:pPr>
              <w:rPr>
                <w:rFonts w:ascii="Arial" w:hAnsi="Arial" w:cs="Arial"/>
                <w:sz w:val="20"/>
                <w:szCs w:val="20"/>
              </w:rPr>
            </w:pPr>
          </w:p>
        </w:tc>
        <w:tc>
          <w:tcPr>
            <w:tcW w:w="2711" w:type="dxa"/>
          </w:tcPr>
          <w:p w14:paraId="1D53E9D7" w14:textId="77777777" w:rsidR="00050AFE" w:rsidRPr="001F237E" w:rsidRDefault="00443E3B">
            <w:pPr>
              <w:rPr>
                <w:rFonts w:ascii="Arial" w:hAnsi="Arial" w:cs="Arial"/>
                <w:sz w:val="20"/>
                <w:szCs w:val="20"/>
              </w:rPr>
            </w:pPr>
            <w:r w:rsidRPr="001F237E">
              <w:rPr>
                <w:rFonts w:ascii="Arial" w:hAnsi="Arial" w:cs="Arial"/>
                <w:sz w:val="20"/>
                <w:szCs w:val="20"/>
              </w:rPr>
              <w:t>Ziffer streichen.</w:t>
            </w:r>
            <w:r w:rsidR="00050AFE" w:rsidRPr="001F237E">
              <w:rPr>
                <w:rFonts w:ascii="Arial" w:hAnsi="Arial" w:cs="Arial"/>
                <w:sz w:val="20"/>
                <w:szCs w:val="20"/>
              </w:rPr>
              <w:t xml:space="preserve"> </w:t>
            </w:r>
          </w:p>
        </w:tc>
      </w:tr>
      <w:tr w:rsidR="007A398A" w:rsidRPr="001F237E" w14:paraId="427C8C50" w14:textId="77777777" w:rsidTr="007A398A">
        <w:tc>
          <w:tcPr>
            <w:tcW w:w="2677" w:type="dxa"/>
          </w:tcPr>
          <w:p w14:paraId="769971A9" w14:textId="77777777" w:rsidR="00050AFE" w:rsidRPr="001F237E" w:rsidRDefault="005B39AD" w:rsidP="007A398A">
            <w:pPr>
              <w:ind w:right="-99"/>
              <w:rPr>
                <w:rFonts w:ascii="Arial" w:hAnsi="Arial" w:cs="Arial"/>
                <w:sz w:val="20"/>
              </w:rPr>
            </w:pPr>
            <w:bookmarkStart w:id="4" w:name="_Toc429469037"/>
            <w:r w:rsidRPr="001F237E">
              <w:rPr>
                <w:rFonts w:ascii="Arial" w:hAnsi="Arial" w:cs="Arial"/>
                <w:sz w:val="20"/>
              </w:rPr>
              <w:t xml:space="preserve">2.3 </w:t>
            </w:r>
            <w:r w:rsidR="00050AFE" w:rsidRPr="001F237E">
              <w:rPr>
                <w:rFonts w:ascii="Arial" w:hAnsi="Arial" w:cs="Arial"/>
                <w:sz w:val="20"/>
              </w:rPr>
              <w:t>Verträge</w:t>
            </w:r>
            <w:bookmarkEnd w:id="4"/>
          </w:p>
          <w:p w14:paraId="77AA4F5C" w14:textId="77777777" w:rsidR="00050AFE" w:rsidRPr="001F237E" w:rsidRDefault="00050AFE" w:rsidP="007A398A">
            <w:pPr>
              <w:ind w:left="426" w:right="-99"/>
              <w:rPr>
                <w:rFonts w:ascii="Arial" w:hAnsi="Arial" w:cs="Arial"/>
                <w:sz w:val="20"/>
              </w:rPr>
            </w:pPr>
          </w:p>
        </w:tc>
        <w:tc>
          <w:tcPr>
            <w:tcW w:w="8063" w:type="dxa"/>
          </w:tcPr>
          <w:p w14:paraId="5BB37D13" w14:textId="77777777" w:rsidR="00050AFE" w:rsidRPr="001F237E" w:rsidRDefault="00961DCB">
            <w:pPr>
              <w:rPr>
                <w:rFonts w:ascii="Arial" w:hAnsi="Arial" w:cs="Arial"/>
                <w:sz w:val="20"/>
                <w:szCs w:val="20"/>
              </w:rPr>
            </w:pPr>
            <w:r>
              <w:rPr>
                <w:rFonts w:ascii="Arial" w:hAnsi="Arial" w:cs="Arial"/>
                <w:sz w:val="20"/>
                <w:szCs w:val="20"/>
              </w:rPr>
              <w:t xml:space="preserve">Die Anforderungen an </w:t>
            </w:r>
            <w:r w:rsidR="00DB6A99" w:rsidRPr="001F237E">
              <w:rPr>
                <w:rFonts w:ascii="Arial" w:hAnsi="Arial" w:cs="Arial"/>
                <w:sz w:val="20"/>
                <w:szCs w:val="20"/>
              </w:rPr>
              <w:t>Verträge sind s</w:t>
            </w:r>
            <w:r w:rsidR="005F6A71" w:rsidRPr="001F237E">
              <w:rPr>
                <w:rFonts w:ascii="Arial" w:hAnsi="Arial" w:cs="Arial"/>
                <w:sz w:val="20"/>
                <w:szCs w:val="20"/>
              </w:rPr>
              <w:t>chon</w:t>
            </w:r>
            <w:r w:rsidR="00951258" w:rsidRPr="001F237E">
              <w:rPr>
                <w:rFonts w:ascii="Arial" w:hAnsi="Arial" w:cs="Arial"/>
                <w:sz w:val="20"/>
                <w:szCs w:val="20"/>
              </w:rPr>
              <w:t xml:space="preserve"> genügend</w:t>
            </w:r>
            <w:r w:rsidR="005F6A71" w:rsidRPr="001F237E">
              <w:rPr>
                <w:rFonts w:ascii="Arial" w:hAnsi="Arial" w:cs="Arial"/>
                <w:sz w:val="20"/>
                <w:szCs w:val="20"/>
              </w:rPr>
              <w:t xml:space="preserve"> in den V</w:t>
            </w:r>
            <w:r w:rsidR="00276DB6" w:rsidRPr="001F237E">
              <w:rPr>
                <w:rFonts w:ascii="Arial" w:hAnsi="Arial" w:cs="Arial"/>
                <w:sz w:val="20"/>
                <w:szCs w:val="20"/>
              </w:rPr>
              <w:t>erordnungen</w:t>
            </w:r>
            <w:r w:rsidR="005F6A71" w:rsidRPr="001F237E">
              <w:rPr>
                <w:rFonts w:ascii="Arial" w:hAnsi="Arial" w:cs="Arial"/>
                <w:sz w:val="20"/>
                <w:szCs w:val="20"/>
              </w:rPr>
              <w:t xml:space="preserve"> geregelt</w:t>
            </w:r>
            <w:r w:rsidR="00951258" w:rsidRPr="001F237E">
              <w:rPr>
                <w:rFonts w:ascii="Arial" w:hAnsi="Arial" w:cs="Arial"/>
                <w:sz w:val="20"/>
                <w:szCs w:val="20"/>
              </w:rPr>
              <w:t xml:space="preserve"> (ASV Art. 7 f</w:t>
            </w:r>
            <w:r w:rsidR="005F6A71" w:rsidRPr="001F237E">
              <w:rPr>
                <w:rFonts w:ascii="Arial" w:hAnsi="Arial" w:cs="Arial"/>
                <w:sz w:val="20"/>
                <w:szCs w:val="20"/>
              </w:rPr>
              <w:t>.</w:t>
            </w:r>
            <w:r w:rsidR="00237739" w:rsidRPr="001F237E">
              <w:rPr>
                <w:rFonts w:ascii="Arial" w:hAnsi="Arial" w:cs="Arial"/>
                <w:sz w:val="20"/>
                <w:szCs w:val="20"/>
              </w:rPr>
              <w:t xml:space="preserve"> </w:t>
            </w:r>
            <w:r w:rsidR="00951258" w:rsidRPr="001F237E">
              <w:rPr>
                <w:rFonts w:ascii="Arial" w:hAnsi="Arial" w:cs="Arial"/>
                <w:sz w:val="20"/>
                <w:szCs w:val="20"/>
              </w:rPr>
              <w:t>und BVV 2 Art. 48f ff.)</w:t>
            </w:r>
            <w:r w:rsidR="004E75EE" w:rsidRPr="001F237E">
              <w:rPr>
                <w:rFonts w:ascii="Arial" w:hAnsi="Arial" w:cs="Arial"/>
                <w:sz w:val="20"/>
                <w:szCs w:val="20"/>
              </w:rPr>
              <w:t xml:space="preserve">. </w:t>
            </w:r>
            <w:r w:rsidR="00276DB6" w:rsidRPr="001F237E">
              <w:rPr>
                <w:rFonts w:ascii="Arial" w:hAnsi="Arial" w:cs="Arial"/>
                <w:sz w:val="20"/>
                <w:szCs w:val="20"/>
              </w:rPr>
              <w:t xml:space="preserve">Eine </w:t>
            </w:r>
            <w:r w:rsidR="00050AFE" w:rsidRPr="001F237E">
              <w:rPr>
                <w:rFonts w:ascii="Arial" w:hAnsi="Arial" w:cs="Arial"/>
                <w:sz w:val="20"/>
                <w:szCs w:val="20"/>
              </w:rPr>
              <w:t xml:space="preserve">Befristung </w:t>
            </w:r>
            <w:r w:rsidR="00276DB6" w:rsidRPr="001F237E">
              <w:rPr>
                <w:rFonts w:ascii="Arial" w:hAnsi="Arial" w:cs="Arial"/>
                <w:sz w:val="20"/>
                <w:szCs w:val="20"/>
              </w:rPr>
              <w:t xml:space="preserve">der Verträge </w:t>
            </w:r>
            <w:r w:rsidR="00050AFE" w:rsidRPr="001F237E">
              <w:rPr>
                <w:rFonts w:ascii="Arial" w:hAnsi="Arial" w:cs="Arial"/>
                <w:sz w:val="20"/>
                <w:szCs w:val="20"/>
              </w:rPr>
              <w:t>auf</w:t>
            </w:r>
            <w:r w:rsidR="00276DB6" w:rsidRPr="001F237E">
              <w:rPr>
                <w:rFonts w:ascii="Arial" w:hAnsi="Arial" w:cs="Arial"/>
                <w:sz w:val="20"/>
                <w:szCs w:val="20"/>
              </w:rPr>
              <w:t xml:space="preserve"> fünf</w:t>
            </w:r>
            <w:r w:rsidR="00050AFE" w:rsidRPr="001F237E">
              <w:rPr>
                <w:rFonts w:ascii="Arial" w:hAnsi="Arial" w:cs="Arial"/>
                <w:sz w:val="20"/>
                <w:szCs w:val="20"/>
              </w:rPr>
              <w:t xml:space="preserve"> Jahre muss </w:t>
            </w:r>
            <w:r w:rsidR="00276DB6" w:rsidRPr="001F237E">
              <w:rPr>
                <w:rFonts w:ascii="Arial" w:hAnsi="Arial" w:cs="Arial"/>
                <w:sz w:val="20"/>
                <w:szCs w:val="20"/>
              </w:rPr>
              <w:t xml:space="preserve">deshalb </w:t>
            </w:r>
            <w:r w:rsidR="00050AFE" w:rsidRPr="001F237E">
              <w:rPr>
                <w:rFonts w:ascii="Arial" w:hAnsi="Arial" w:cs="Arial"/>
                <w:sz w:val="20"/>
                <w:szCs w:val="20"/>
              </w:rPr>
              <w:t xml:space="preserve">nicht zusätzlich in den Regularien festgeschrieben werden. </w:t>
            </w:r>
          </w:p>
          <w:p w14:paraId="0FD21719" w14:textId="77777777" w:rsidR="00CD670A" w:rsidRPr="001F237E" w:rsidRDefault="00CD670A">
            <w:pPr>
              <w:rPr>
                <w:rFonts w:ascii="Arial" w:hAnsi="Arial" w:cs="Arial"/>
                <w:sz w:val="20"/>
                <w:szCs w:val="20"/>
              </w:rPr>
            </w:pPr>
          </w:p>
          <w:p w14:paraId="09CCE1B8" w14:textId="77777777" w:rsidR="00CA43D0" w:rsidRPr="001F237E" w:rsidRDefault="00CA43D0" w:rsidP="00CD670A">
            <w:pPr>
              <w:rPr>
                <w:rFonts w:ascii="Arial" w:hAnsi="Arial" w:cs="Arial"/>
                <w:sz w:val="20"/>
                <w:szCs w:val="20"/>
              </w:rPr>
            </w:pPr>
            <w:r w:rsidRPr="001F237E">
              <w:rPr>
                <w:rFonts w:ascii="Arial" w:hAnsi="Arial" w:cs="Arial"/>
                <w:sz w:val="20"/>
                <w:szCs w:val="20"/>
              </w:rPr>
              <w:t>Bei dieser Ziffer erfolgen zwei Verweise</w:t>
            </w:r>
            <w:r w:rsidR="00961DCB">
              <w:rPr>
                <w:rFonts w:ascii="Arial" w:hAnsi="Arial" w:cs="Arial"/>
                <w:sz w:val="20"/>
                <w:szCs w:val="20"/>
              </w:rPr>
              <w:t xml:space="preserve">, was die </w:t>
            </w:r>
            <w:r w:rsidR="008870DC">
              <w:rPr>
                <w:rFonts w:ascii="Arial" w:hAnsi="Arial" w:cs="Arial"/>
                <w:sz w:val="20"/>
                <w:szCs w:val="20"/>
              </w:rPr>
              <w:t>Komplexität</w:t>
            </w:r>
            <w:r w:rsidR="00961DCB">
              <w:rPr>
                <w:rFonts w:ascii="Arial" w:hAnsi="Arial" w:cs="Arial"/>
                <w:sz w:val="20"/>
                <w:szCs w:val="20"/>
              </w:rPr>
              <w:t xml:space="preserve"> unnötig erhöht</w:t>
            </w:r>
            <w:r w:rsidRPr="001F237E">
              <w:rPr>
                <w:rFonts w:ascii="Arial" w:hAnsi="Arial" w:cs="Arial"/>
                <w:sz w:val="20"/>
                <w:szCs w:val="20"/>
              </w:rPr>
              <w:t>. Zudem wird neu festgehalten, dass die Vorgaben reglementattisch festgehalten werden müssen. Auch ein Festhalten im Regelwerk einer A</w:t>
            </w:r>
            <w:r w:rsidR="008330DC" w:rsidRPr="001F237E">
              <w:rPr>
                <w:rFonts w:ascii="Arial" w:hAnsi="Arial" w:cs="Arial"/>
                <w:sz w:val="20"/>
                <w:szCs w:val="20"/>
              </w:rPr>
              <w:t>nlagestiftung</w:t>
            </w:r>
            <w:r w:rsidRPr="001F237E">
              <w:rPr>
                <w:rFonts w:ascii="Arial" w:hAnsi="Arial" w:cs="Arial"/>
                <w:sz w:val="20"/>
                <w:szCs w:val="20"/>
              </w:rPr>
              <w:t xml:space="preserve"> (</w:t>
            </w:r>
            <w:r w:rsidR="004E75EE" w:rsidRPr="001F237E">
              <w:rPr>
                <w:rFonts w:ascii="Arial" w:hAnsi="Arial" w:cs="Arial"/>
                <w:sz w:val="20"/>
                <w:szCs w:val="20"/>
              </w:rPr>
              <w:t>Organisationsreglement, interne</w:t>
            </w:r>
            <w:r w:rsidRPr="001F237E">
              <w:rPr>
                <w:rFonts w:ascii="Arial" w:hAnsi="Arial" w:cs="Arial"/>
                <w:sz w:val="20"/>
                <w:szCs w:val="20"/>
              </w:rPr>
              <w:t xml:space="preserve"> Weisungen etc.) verstärkt die Einhaltung der bereits bestehenden Vorschriften nicht. Die Vorgabe wird dadurch nicht klarer </w:t>
            </w:r>
            <w:r w:rsidR="00921DC3" w:rsidRPr="001F237E">
              <w:rPr>
                <w:rFonts w:ascii="Arial" w:hAnsi="Arial" w:cs="Arial"/>
                <w:sz w:val="20"/>
                <w:szCs w:val="20"/>
              </w:rPr>
              <w:t>und</w:t>
            </w:r>
            <w:r w:rsidRPr="001F237E">
              <w:rPr>
                <w:rFonts w:ascii="Arial" w:hAnsi="Arial" w:cs="Arial"/>
                <w:sz w:val="20"/>
                <w:szCs w:val="20"/>
              </w:rPr>
              <w:t xml:space="preserve"> trägt</w:t>
            </w:r>
            <w:r w:rsidR="00DB6A99" w:rsidRPr="001F237E">
              <w:rPr>
                <w:rFonts w:ascii="Arial" w:hAnsi="Arial" w:cs="Arial"/>
                <w:sz w:val="20"/>
                <w:szCs w:val="20"/>
              </w:rPr>
              <w:t xml:space="preserve"> </w:t>
            </w:r>
            <w:r w:rsidR="00921DC3" w:rsidRPr="001F237E">
              <w:rPr>
                <w:rFonts w:ascii="Arial" w:hAnsi="Arial" w:cs="Arial"/>
                <w:sz w:val="20"/>
                <w:szCs w:val="20"/>
              </w:rPr>
              <w:t xml:space="preserve">auch nicht </w:t>
            </w:r>
            <w:r w:rsidRPr="001F237E">
              <w:rPr>
                <w:rFonts w:ascii="Arial" w:hAnsi="Arial" w:cs="Arial"/>
                <w:sz w:val="20"/>
                <w:szCs w:val="20"/>
              </w:rPr>
              <w:t xml:space="preserve">zum besseren Verständnis bei. Es handelt sich inhaltlich nur um einen unechten </w:t>
            </w:r>
            <w:r w:rsidRPr="001F237E">
              <w:rPr>
                <w:rFonts w:ascii="Arial" w:hAnsi="Arial" w:cs="Arial"/>
                <w:sz w:val="20"/>
                <w:szCs w:val="20"/>
              </w:rPr>
              <w:lastRenderedPageBreak/>
              <w:t xml:space="preserve">Verweis. Zudem ist eine Weisungsvorgabe, die bestehenden Verordnungsvorschriften im Regelwerk aufzunehmen, ein Eingriff in die Organisationsfreiheit und nur schon deshalb abzulehnen. </w:t>
            </w:r>
          </w:p>
          <w:p w14:paraId="13FBF5D6" w14:textId="77777777" w:rsidR="00DB6A99" w:rsidRPr="001F237E" w:rsidRDefault="00DB6A99" w:rsidP="00CD670A">
            <w:pPr>
              <w:rPr>
                <w:rFonts w:ascii="Arial" w:hAnsi="Arial" w:cs="Arial"/>
                <w:sz w:val="20"/>
                <w:szCs w:val="20"/>
              </w:rPr>
            </w:pPr>
          </w:p>
          <w:p w14:paraId="75A3147B" w14:textId="584F2907" w:rsidR="007C77C8" w:rsidRDefault="00CA43D0" w:rsidP="00CD670A">
            <w:pPr>
              <w:rPr>
                <w:rFonts w:ascii="Arial" w:hAnsi="Arial" w:cs="Arial"/>
                <w:sz w:val="20"/>
                <w:szCs w:val="20"/>
              </w:rPr>
            </w:pPr>
            <w:r w:rsidRPr="001F237E">
              <w:rPr>
                <w:rFonts w:ascii="Arial" w:hAnsi="Arial" w:cs="Arial"/>
                <w:sz w:val="20"/>
                <w:szCs w:val="20"/>
              </w:rPr>
              <w:t>Im ersten Satz der Ziff. 2.3 wird auf BVV 2 Art. 48h Abs. 2 verwiesen</w:t>
            </w:r>
            <w:r w:rsidR="00DB6A99" w:rsidRPr="001F237E">
              <w:rPr>
                <w:rFonts w:ascii="Arial" w:hAnsi="Arial" w:cs="Arial"/>
                <w:sz w:val="20"/>
                <w:szCs w:val="20"/>
              </w:rPr>
              <w:t>, i</w:t>
            </w:r>
            <w:r w:rsidRPr="001F237E">
              <w:rPr>
                <w:rFonts w:ascii="Arial" w:hAnsi="Arial" w:cs="Arial"/>
                <w:sz w:val="20"/>
                <w:szCs w:val="20"/>
              </w:rPr>
              <w:t>m zweiten Satz</w:t>
            </w:r>
            <w:r w:rsidR="00DB6A99" w:rsidRPr="001F237E">
              <w:rPr>
                <w:rFonts w:ascii="Arial" w:hAnsi="Arial" w:cs="Arial"/>
                <w:sz w:val="20"/>
                <w:szCs w:val="20"/>
              </w:rPr>
              <w:t xml:space="preserve"> auf</w:t>
            </w:r>
            <w:r w:rsidRPr="001F237E">
              <w:rPr>
                <w:rFonts w:ascii="Arial" w:hAnsi="Arial" w:cs="Arial"/>
                <w:sz w:val="20"/>
                <w:szCs w:val="20"/>
              </w:rPr>
              <w:t xml:space="preserve"> das Rundschreiben der Finma. Der erste Verweis ist –</w:t>
            </w:r>
            <w:r w:rsidR="00B63049">
              <w:rPr>
                <w:rFonts w:ascii="Arial" w:hAnsi="Arial" w:cs="Arial"/>
                <w:sz w:val="20"/>
                <w:szCs w:val="20"/>
              </w:rPr>
              <w:t xml:space="preserve"> </w:t>
            </w:r>
            <w:r w:rsidRPr="001F237E">
              <w:rPr>
                <w:rFonts w:ascii="Arial" w:hAnsi="Arial" w:cs="Arial"/>
                <w:sz w:val="20"/>
                <w:szCs w:val="20"/>
              </w:rPr>
              <w:t xml:space="preserve">wie oben beschrieben – ein unechter Verweis und deshalb ist darauf zu verzichten. Der zweite Verweis ist u.E. auch noch falsch. Gemäss Weisungsentwurf müssen Vermögensverwaltungsverträge Ziff. III Buchstabe A des Finma-RS erfüllen. Gemäss </w:t>
            </w:r>
            <w:proofErr w:type="spellStart"/>
            <w:r w:rsidRPr="001F237E">
              <w:rPr>
                <w:rFonts w:ascii="Arial" w:hAnsi="Arial" w:cs="Arial"/>
                <w:sz w:val="20"/>
                <w:szCs w:val="20"/>
              </w:rPr>
              <w:t>lit</w:t>
            </w:r>
            <w:proofErr w:type="spellEnd"/>
            <w:r w:rsidRPr="001F237E">
              <w:rPr>
                <w:rFonts w:ascii="Arial" w:hAnsi="Arial" w:cs="Arial"/>
                <w:sz w:val="20"/>
                <w:szCs w:val="20"/>
              </w:rPr>
              <w:t xml:space="preserve">. a) ist zusätzlich ein Risikoprofil unter Berücksichtigung der Erfahrung und Kenntnisse der Kunden zu erstellen, das Risikobereitschaft und Risikofähigkeit festhält. Die Bestimmung ist ausgelegt </w:t>
            </w:r>
            <w:r w:rsidR="00DD413B">
              <w:rPr>
                <w:rFonts w:ascii="Arial" w:hAnsi="Arial" w:cs="Arial"/>
                <w:sz w:val="20"/>
                <w:szCs w:val="20"/>
              </w:rPr>
              <w:t>auf</w:t>
            </w:r>
            <w:r w:rsidRPr="001F237E">
              <w:rPr>
                <w:rFonts w:ascii="Arial" w:hAnsi="Arial" w:cs="Arial"/>
                <w:sz w:val="20"/>
                <w:szCs w:val="20"/>
              </w:rPr>
              <w:t xml:space="preserve"> die Branchenorganisation, die Vermögen für Kunden verwaltet</w:t>
            </w:r>
            <w:r w:rsidR="00DD413B">
              <w:rPr>
                <w:rFonts w:ascii="Arial" w:hAnsi="Arial" w:cs="Arial"/>
                <w:sz w:val="20"/>
                <w:szCs w:val="20"/>
              </w:rPr>
              <w:t xml:space="preserve">, insbesondere auf </w:t>
            </w:r>
            <w:proofErr w:type="spellStart"/>
            <w:r w:rsidR="00DD413B">
              <w:rPr>
                <w:rFonts w:ascii="Arial" w:hAnsi="Arial" w:cs="Arial"/>
                <w:sz w:val="20"/>
                <w:szCs w:val="20"/>
              </w:rPr>
              <w:t>Retailkunden</w:t>
            </w:r>
            <w:proofErr w:type="spellEnd"/>
            <w:r w:rsidRPr="001F237E">
              <w:rPr>
                <w:rFonts w:ascii="Arial" w:hAnsi="Arial" w:cs="Arial"/>
                <w:sz w:val="20"/>
                <w:szCs w:val="20"/>
              </w:rPr>
              <w:t xml:space="preserve">. </w:t>
            </w:r>
            <w:r w:rsidR="007C77C8">
              <w:rPr>
                <w:rFonts w:ascii="Arial" w:hAnsi="Arial" w:cs="Arial"/>
                <w:sz w:val="20"/>
                <w:szCs w:val="20"/>
              </w:rPr>
              <w:t xml:space="preserve">Eine Anwendung dieser Bestimmung ist für Kunden von Anlagestiftungen nicht sinnvoll, da die Pensionskassen als Institutionelle Kunden nicht den gleichen Anlegerschutz benötigen. Es wäre auch unzweckmässig, zusammen mit der investierenden Pensionskasse ein </w:t>
            </w:r>
            <w:r w:rsidR="007C77C8" w:rsidRPr="007C77C8">
              <w:rPr>
                <w:rFonts w:ascii="Arial" w:hAnsi="Arial" w:cs="Arial"/>
                <w:b/>
                <w:sz w:val="20"/>
                <w:szCs w:val="20"/>
              </w:rPr>
              <w:t>Risikoprofil zu erstellen</w:t>
            </w:r>
            <w:r w:rsidR="007C77C8">
              <w:rPr>
                <w:rFonts w:ascii="Arial" w:hAnsi="Arial" w:cs="Arial"/>
                <w:sz w:val="20"/>
                <w:szCs w:val="20"/>
              </w:rPr>
              <w:t xml:space="preserve">, das die </w:t>
            </w:r>
            <w:r w:rsidR="007C77C8" w:rsidRPr="007C77C8">
              <w:rPr>
                <w:rFonts w:ascii="Arial" w:hAnsi="Arial" w:cs="Arial"/>
                <w:b/>
                <w:sz w:val="20"/>
                <w:szCs w:val="20"/>
              </w:rPr>
              <w:t>Risikobereitschaft und die Risikofähigkeit festhält</w:t>
            </w:r>
            <w:r w:rsidR="007C77C8">
              <w:rPr>
                <w:rFonts w:ascii="Arial" w:hAnsi="Arial" w:cs="Arial"/>
                <w:sz w:val="20"/>
                <w:szCs w:val="20"/>
              </w:rPr>
              <w:t xml:space="preserve">, zumal jede Pensionskasse ihre Anlagestrategie bereits definiert hat. </w:t>
            </w:r>
            <w:r w:rsidR="00695850">
              <w:rPr>
                <w:rFonts w:ascii="Arial" w:hAnsi="Arial" w:cs="Arial"/>
                <w:sz w:val="20"/>
                <w:szCs w:val="20"/>
              </w:rPr>
              <w:t xml:space="preserve">Insofern müsste </w:t>
            </w:r>
            <w:proofErr w:type="spellStart"/>
            <w:r w:rsidR="00695850">
              <w:rPr>
                <w:rFonts w:ascii="Arial" w:hAnsi="Arial" w:cs="Arial"/>
                <w:sz w:val="20"/>
                <w:szCs w:val="20"/>
              </w:rPr>
              <w:t>lit</w:t>
            </w:r>
            <w:proofErr w:type="spellEnd"/>
            <w:r w:rsidR="00695850">
              <w:rPr>
                <w:rFonts w:ascii="Arial" w:hAnsi="Arial" w:cs="Arial"/>
                <w:sz w:val="20"/>
                <w:szCs w:val="20"/>
              </w:rPr>
              <w:t>. a) des Finma-Rundschreibens aus dem Anwendungsbereich gestrichen werden.</w:t>
            </w:r>
          </w:p>
          <w:p w14:paraId="054BF222" w14:textId="77777777" w:rsidR="00695850" w:rsidRDefault="00695850" w:rsidP="00695850">
            <w:pPr>
              <w:rPr>
                <w:rFonts w:ascii="Arial" w:hAnsi="Arial" w:cs="Arial"/>
                <w:sz w:val="20"/>
                <w:szCs w:val="20"/>
              </w:rPr>
            </w:pPr>
          </w:p>
          <w:p w14:paraId="43894C96" w14:textId="5DE7EDFD" w:rsidR="00695850" w:rsidRPr="001F237E" w:rsidRDefault="00695850" w:rsidP="00695850">
            <w:pPr>
              <w:rPr>
                <w:rFonts w:ascii="Arial" w:hAnsi="Arial" w:cs="Arial"/>
                <w:sz w:val="20"/>
                <w:szCs w:val="20"/>
              </w:rPr>
            </w:pPr>
            <w:r w:rsidRPr="001F237E">
              <w:rPr>
                <w:rFonts w:ascii="Arial" w:hAnsi="Arial" w:cs="Arial"/>
                <w:sz w:val="20"/>
                <w:szCs w:val="20"/>
              </w:rPr>
              <w:t>Des Weiteren wird die im R</w:t>
            </w:r>
            <w:r>
              <w:rPr>
                <w:rFonts w:ascii="Arial" w:hAnsi="Arial" w:cs="Arial"/>
                <w:sz w:val="20"/>
                <w:szCs w:val="20"/>
              </w:rPr>
              <w:t>undschreiben</w:t>
            </w:r>
            <w:r w:rsidRPr="001F237E">
              <w:rPr>
                <w:rFonts w:ascii="Arial" w:hAnsi="Arial" w:cs="Arial"/>
                <w:sz w:val="20"/>
                <w:szCs w:val="20"/>
              </w:rPr>
              <w:t xml:space="preserve"> geforderte Schriftlichkeit auch schon von ASV Art. 7 Abs. 2 </w:t>
            </w:r>
            <w:proofErr w:type="spellStart"/>
            <w:r w:rsidRPr="001F237E">
              <w:rPr>
                <w:rFonts w:ascii="Arial" w:hAnsi="Arial" w:cs="Arial"/>
                <w:sz w:val="20"/>
                <w:szCs w:val="20"/>
              </w:rPr>
              <w:t>lit</w:t>
            </w:r>
            <w:proofErr w:type="spellEnd"/>
            <w:r w:rsidRPr="001F237E">
              <w:rPr>
                <w:rFonts w:ascii="Arial" w:hAnsi="Arial" w:cs="Arial"/>
                <w:sz w:val="20"/>
                <w:szCs w:val="20"/>
              </w:rPr>
              <w:t>. b</w:t>
            </w:r>
            <w:r>
              <w:rPr>
                <w:rFonts w:ascii="Arial" w:hAnsi="Arial" w:cs="Arial"/>
                <w:sz w:val="20"/>
                <w:szCs w:val="20"/>
              </w:rPr>
              <w:t>)</w:t>
            </w:r>
            <w:r w:rsidRPr="001F237E">
              <w:rPr>
                <w:rFonts w:ascii="Arial" w:hAnsi="Arial" w:cs="Arial"/>
                <w:sz w:val="20"/>
                <w:szCs w:val="20"/>
              </w:rPr>
              <w:t xml:space="preserve"> abgedeckt. </w:t>
            </w:r>
          </w:p>
          <w:p w14:paraId="25A1DA21" w14:textId="77777777" w:rsidR="00695850" w:rsidRDefault="00695850" w:rsidP="00CD670A">
            <w:pPr>
              <w:rPr>
                <w:rFonts w:ascii="Arial" w:hAnsi="Arial" w:cs="Arial"/>
                <w:sz w:val="20"/>
                <w:szCs w:val="20"/>
              </w:rPr>
            </w:pPr>
          </w:p>
          <w:p w14:paraId="19701DCF" w14:textId="6509D3AE" w:rsidR="00695850" w:rsidRDefault="0050010D" w:rsidP="00CD670A">
            <w:pPr>
              <w:rPr>
                <w:rFonts w:ascii="Arial" w:hAnsi="Arial" w:cs="Arial"/>
                <w:sz w:val="20"/>
                <w:szCs w:val="20"/>
              </w:rPr>
            </w:pPr>
            <w:r>
              <w:rPr>
                <w:rFonts w:ascii="Arial" w:hAnsi="Arial" w:cs="Arial"/>
                <w:sz w:val="20"/>
                <w:szCs w:val="20"/>
              </w:rPr>
              <w:t xml:space="preserve">Aus </w:t>
            </w:r>
            <w:r w:rsidR="006F5BEF">
              <w:rPr>
                <w:rFonts w:ascii="Arial" w:hAnsi="Arial" w:cs="Arial"/>
                <w:sz w:val="20"/>
                <w:szCs w:val="20"/>
              </w:rPr>
              <w:t xml:space="preserve">erwähnten </w:t>
            </w:r>
            <w:r>
              <w:rPr>
                <w:rFonts w:ascii="Arial" w:hAnsi="Arial" w:cs="Arial"/>
                <w:sz w:val="20"/>
                <w:szCs w:val="20"/>
              </w:rPr>
              <w:t>Gründen</w:t>
            </w:r>
            <w:r>
              <w:rPr>
                <w:rFonts w:ascii="Arial" w:hAnsi="Arial" w:cs="Arial"/>
                <w:sz w:val="20"/>
                <w:szCs w:val="20"/>
              </w:rPr>
              <w:t xml:space="preserve"> </w:t>
            </w:r>
            <w:r w:rsidR="00695850">
              <w:rPr>
                <w:rFonts w:ascii="Arial" w:hAnsi="Arial" w:cs="Arial"/>
                <w:sz w:val="20"/>
                <w:szCs w:val="20"/>
              </w:rPr>
              <w:t xml:space="preserve">müsste nur Ziff. III Bst. A </w:t>
            </w:r>
            <w:proofErr w:type="spellStart"/>
            <w:r w:rsidR="00695850">
              <w:rPr>
                <w:rFonts w:ascii="Arial" w:hAnsi="Arial" w:cs="Arial"/>
                <w:sz w:val="20"/>
                <w:szCs w:val="20"/>
              </w:rPr>
              <w:t>lit</w:t>
            </w:r>
            <w:proofErr w:type="spellEnd"/>
            <w:r w:rsidR="00695850">
              <w:rPr>
                <w:rFonts w:ascii="Arial" w:hAnsi="Arial" w:cs="Arial"/>
                <w:sz w:val="20"/>
                <w:szCs w:val="20"/>
              </w:rPr>
              <w:t>. c) des Finma-Rundschreibens als anwendbar erklärt werden.</w:t>
            </w:r>
          </w:p>
          <w:p w14:paraId="57D126A4" w14:textId="77777777" w:rsidR="00695850" w:rsidRDefault="00695850" w:rsidP="00CD670A">
            <w:pPr>
              <w:rPr>
                <w:rFonts w:ascii="Arial" w:hAnsi="Arial" w:cs="Arial"/>
                <w:sz w:val="20"/>
                <w:szCs w:val="20"/>
              </w:rPr>
            </w:pPr>
          </w:p>
          <w:p w14:paraId="5F9EF7B4" w14:textId="27CBBAA9" w:rsidR="00CA43D0" w:rsidRPr="001F237E" w:rsidRDefault="00695850" w:rsidP="00CD670A">
            <w:pPr>
              <w:rPr>
                <w:rFonts w:ascii="Arial" w:hAnsi="Arial" w:cs="Arial"/>
                <w:sz w:val="20"/>
                <w:szCs w:val="20"/>
              </w:rPr>
            </w:pPr>
            <w:r>
              <w:rPr>
                <w:rFonts w:ascii="Arial" w:hAnsi="Arial" w:cs="Arial"/>
                <w:sz w:val="20"/>
                <w:szCs w:val="20"/>
              </w:rPr>
              <w:t>Hinweis</w:t>
            </w:r>
            <w:r w:rsidR="0050010D">
              <w:rPr>
                <w:rFonts w:ascii="Arial" w:hAnsi="Arial" w:cs="Arial"/>
                <w:sz w:val="20"/>
                <w:szCs w:val="20"/>
              </w:rPr>
              <w:t xml:space="preserve"> I</w:t>
            </w:r>
            <w:r>
              <w:rPr>
                <w:rFonts w:ascii="Arial" w:hAnsi="Arial" w:cs="Arial"/>
                <w:sz w:val="20"/>
                <w:szCs w:val="20"/>
              </w:rPr>
              <w:t xml:space="preserve">: </w:t>
            </w:r>
            <w:r w:rsidR="00CC331D">
              <w:rPr>
                <w:rFonts w:ascii="Arial" w:hAnsi="Arial" w:cs="Arial"/>
                <w:sz w:val="20"/>
                <w:szCs w:val="20"/>
              </w:rPr>
              <w:t xml:space="preserve">Bei </w:t>
            </w:r>
            <w:r w:rsidR="00CA43D0" w:rsidRPr="001F237E">
              <w:rPr>
                <w:rFonts w:ascii="Arial" w:hAnsi="Arial" w:cs="Arial"/>
                <w:sz w:val="20"/>
                <w:szCs w:val="20"/>
              </w:rPr>
              <w:t xml:space="preserve">Änderungen im Finma-Rundschreiben hätte </w:t>
            </w:r>
            <w:r w:rsidR="005943FA">
              <w:rPr>
                <w:rFonts w:ascii="Arial" w:hAnsi="Arial" w:cs="Arial"/>
                <w:sz w:val="20"/>
                <w:szCs w:val="20"/>
              </w:rPr>
              <w:t xml:space="preserve">die OAK </w:t>
            </w:r>
            <w:r w:rsidR="00CA43D0" w:rsidRPr="001F237E">
              <w:rPr>
                <w:rFonts w:ascii="Arial" w:hAnsi="Arial" w:cs="Arial"/>
                <w:sz w:val="20"/>
                <w:szCs w:val="20"/>
              </w:rPr>
              <w:t xml:space="preserve">keinen direkten Einfluss </w:t>
            </w:r>
            <w:r w:rsidR="005943FA">
              <w:rPr>
                <w:rFonts w:ascii="Arial" w:hAnsi="Arial" w:cs="Arial"/>
                <w:sz w:val="20"/>
                <w:szCs w:val="20"/>
              </w:rPr>
              <w:t>auf die Regelung</w:t>
            </w:r>
            <w:r w:rsidR="005943FA" w:rsidRPr="001F237E">
              <w:rPr>
                <w:rFonts w:ascii="Arial" w:hAnsi="Arial" w:cs="Arial"/>
                <w:sz w:val="20"/>
                <w:szCs w:val="20"/>
              </w:rPr>
              <w:t xml:space="preserve"> </w:t>
            </w:r>
            <w:r w:rsidR="00CA43D0" w:rsidRPr="001F237E">
              <w:rPr>
                <w:rFonts w:ascii="Arial" w:hAnsi="Arial" w:cs="Arial"/>
                <w:sz w:val="20"/>
                <w:szCs w:val="20"/>
              </w:rPr>
              <w:t xml:space="preserve">(höchsten indirekt, indem </w:t>
            </w:r>
            <w:r w:rsidR="005943FA">
              <w:rPr>
                <w:rFonts w:ascii="Arial" w:hAnsi="Arial" w:cs="Arial"/>
                <w:sz w:val="20"/>
                <w:szCs w:val="20"/>
              </w:rPr>
              <w:t>die Weisung</w:t>
            </w:r>
            <w:r w:rsidR="00CA43D0" w:rsidRPr="001F237E">
              <w:rPr>
                <w:rFonts w:ascii="Arial" w:hAnsi="Arial" w:cs="Arial"/>
                <w:sz w:val="20"/>
                <w:szCs w:val="20"/>
              </w:rPr>
              <w:t xml:space="preserve"> angepasst würde). </w:t>
            </w:r>
            <w:r>
              <w:rPr>
                <w:rFonts w:ascii="Arial" w:hAnsi="Arial" w:cs="Arial"/>
                <w:sz w:val="20"/>
                <w:szCs w:val="20"/>
              </w:rPr>
              <w:t>U.E. wä</w:t>
            </w:r>
            <w:r w:rsidR="0050010D">
              <w:rPr>
                <w:rFonts w:ascii="Arial" w:hAnsi="Arial" w:cs="Arial"/>
                <w:sz w:val="20"/>
                <w:szCs w:val="20"/>
              </w:rPr>
              <w:t xml:space="preserve">re es jedoch sinnvoll, die Hoheit über </w:t>
            </w:r>
            <w:r w:rsidR="005943FA">
              <w:rPr>
                <w:rFonts w:ascii="Arial" w:hAnsi="Arial" w:cs="Arial"/>
                <w:sz w:val="20"/>
                <w:szCs w:val="20"/>
              </w:rPr>
              <w:t>solche</w:t>
            </w:r>
            <w:r w:rsidR="005943FA">
              <w:rPr>
                <w:rFonts w:ascii="Arial" w:hAnsi="Arial" w:cs="Arial"/>
                <w:sz w:val="20"/>
                <w:szCs w:val="20"/>
              </w:rPr>
              <w:t xml:space="preserve"> </w:t>
            </w:r>
            <w:r w:rsidR="0050010D">
              <w:rPr>
                <w:rFonts w:ascii="Arial" w:hAnsi="Arial" w:cs="Arial"/>
                <w:sz w:val="20"/>
                <w:szCs w:val="20"/>
              </w:rPr>
              <w:t xml:space="preserve">Regelung selber wahr zu nehmen. </w:t>
            </w:r>
          </w:p>
          <w:p w14:paraId="70919439" w14:textId="77777777" w:rsidR="00DB6A99" w:rsidRPr="001F237E" w:rsidRDefault="00DB6A99" w:rsidP="00CD670A">
            <w:pPr>
              <w:rPr>
                <w:rFonts w:ascii="Arial" w:hAnsi="Arial" w:cs="Arial"/>
                <w:sz w:val="20"/>
                <w:szCs w:val="20"/>
              </w:rPr>
            </w:pPr>
          </w:p>
          <w:p w14:paraId="1BF034C3" w14:textId="79DA4674" w:rsidR="00CA43D0" w:rsidRPr="001F237E" w:rsidRDefault="0050010D" w:rsidP="00CD670A">
            <w:pPr>
              <w:rPr>
                <w:rFonts w:ascii="Arial" w:hAnsi="Arial" w:cs="Arial"/>
                <w:sz w:val="20"/>
                <w:szCs w:val="20"/>
              </w:rPr>
            </w:pPr>
            <w:r>
              <w:rPr>
                <w:rFonts w:ascii="Arial" w:hAnsi="Arial" w:cs="Arial"/>
                <w:sz w:val="20"/>
                <w:szCs w:val="20"/>
              </w:rPr>
              <w:t>Doch u</w:t>
            </w:r>
            <w:r w:rsidR="00695850">
              <w:rPr>
                <w:rFonts w:ascii="Arial" w:hAnsi="Arial" w:cs="Arial"/>
                <w:sz w:val="20"/>
                <w:szCs w:val="20"/>
              </w:rPr>
              <w:t>nabhängig von dem Gesagten, fehlt f</w:t>
            </w:r>
            <w:r w:rsidR="00961DCB">
              <w:rPr>
                <w:rFonts w:ascii="Arial" w:hAnsi="Arial" w:cs="Arial"/>
                <w:sz w:val="20"/>
                <w:szCs w:val="20"/>
              </w:rPr>
              <w:t>ür einen Verweis</w:t>
            </w:r>
            <w:r w:rsidR="00695850">
              <w:rPr>
                <w:rFonts w:ascii="Arial" w:hAnsi="Arial" w:cs="Arial"/>
                <w:sz w:val="20"/>
                <w:szCs w:val="20"/>
              </w:rPr>
              <w:t xml:space="preserve"> auf das Finma-Rundschreiben</w:t>
            </w:r>
            <w:r w:rsidR="00961DCB">
              <w:rPr>
                <w:rFonts w:ascii="Arial" w:hAnsi="Arial" w:cs="Arial"/>
                <w:sz w:val="20"/>
                <w:szCs w:val="20"/>
              </w:rPr>
              <w:t xml:space="preserve"> die </w:t>
            </w:r>
            <w:r w:rsidR="00695850">
              <w:rPr>
                <w:rFonts w:ascii="Arial" w:hAnsi="Arial" w:cs="Arial"/>
                <w:sz w:val="20"/>
                <w:szCs w:val="20"/>
              </w:rPr>
              <w:t>rechtliche G</w:t>
            </w:r>
            <w:r w:rsidR="00961DCB">
              <w:rPr>
                <w:rFonts w:ascii="Arial" w:hAnsi="Arial" w:cs="Arial"/>
                <w:sz w:val="20"/>
                <w:szCs w:val="20"/>
              </w:rPr>
              <w:t>rundlage.</w:t>
            </w:r>
            <w:r w:rsidR="00CA43D0" w:rsidRPr="001F237E">
              <w:rPr>
                <w:rFonts w:ascii="Arial" w:hAnsi="Arial" w:cs="Arial"/>
                <w:sz w:val="20"/>
                <w:szCs w:val="20"/>
              </w:rPr>
              <w:t xml:space="preserve"> </w:t>
            </w:r>
          </w:p>
          <w:p w14:paraId="6924DF99" w14:textId="77777777" w:rsidR="00DB6A99" w:rsidRPr="001F237E" w:rsidRDefault="00DB6A99" w:rsidP="00CD670A">
            <w:pPr>
              <w:rPr>
                <w:rFonts w:ascii="Arial" w:hAnsi="Arial" w:cs="Arial"/>
                <w:sz w:val="20"/>
                <w:szCs w:val="20"/>
              </w:rPr>
            </w:pPr>
          </w:p>
          <w:p w14:paraId="59FE971A" w14:textId="0E182507" w:rsidR="00050AFE" w:rsidRPr="001F237E" w:rsidRDefault="00132CFF" w:rsidP="00EC4490">
            <w:pPr>
              <w:rPr>
                <w:rFonts w:ascii="Arial" w:hAnsi="Arial" w:cs="Arial"/>
                <w:sz w:val="20"/>
                <w:szCs w:val="20"/>
              </w:rPr>
            </w:pPr>
            <w:r w:rsidRPr="001F237E">
              <w:rPr>
                <w:rFonts w:ascii="Arial" w:hAnsi="Arial" w:cs="Arial"/>
                <w:sz w:val="20"/>
                <w:szCs w:val="20"/>
              </w:rPr>
              <w:t>Hinweis</w:t>
            </w:r>
            <w:r w:rsidR="0050010D">
              <w:rPr>
                <w:rFonts w:ascii="Arial" w:hAnsi="Arial" w:cs="Arial"/>
                <w:sz w:val="20"/>
                <w:szCs w:val="20"/>
              </w:rPr>
              <w:t xml:space="preserve"> II</w:t>
            </w:r>
            <w:r w:rsidRPr="001F237E">
              <w:rPr>
                <w:rFonts w:ascii="Arial" w:hAnsi="Arial" w:cs="Arial"/>
                <w:sz w:val="20"/>
                <w:szCs w:val="20"/>
              </w:rPr>
              <w:t xml:space="preserve">: Gewisse Anlagestiftungen legen Tranchen </w:t>
            </w:r>
            <w:r w:rsidR="00B63049">
              <w:rPr>
                <w:rFonts w:ascii="Arial" w:hAnsi="Arial" w:cs="Arial"/>
                <w:sz w:val="20"/>
                <w:szCs w:val="20"/>
              </w:rPr>
              <w:t>(insbesondere bei Privat Equity</w:t>
            </w:r>
            <w:r w:rsidRPr="001F237E">
              <w:rPr>
                <w:rFonts w:ascii="Arial" w:hAnsi="Arial" w:cs="Arial"/>
                <w:sz w:val="20"/>
                <w:szCs w:val="20"/>
              </w:rPr>
              <w:t xml:space="preserve">) für 6 bis 8 Jahre oder länger auf. Ein Wechsel des Vermögensverwalters in dieser Zeit wäre kontraproduktiv. Es liegt zudem im ureigenen Interesse </w:t>
            </w:r>
            <w:r w:rsidR="00B63049">
              <w:rPr>
                <w:rFonts w:ascii="Arial" w:hAnsi="Arial" w:cs="Arial"/>
                <w:sz w:val="20"/>
                <w:szCs w:val="20"/>
              </w:rPr>
              <w:t>jeder</w:t>
            </w:r>
            <w:r w:rsidRPr="001F237E">
              <w:rPr>
                <w:rFonts w:ascii="Arial" w:hAnsi="Arial" w:cs="Arial"/>
                <w:sz w:val="20"/>
                <w:szCs w:val="20"/>
              </w:rPr>
              <w:t xml:space="preserve"> Anlagestiftung, den Fokus auf adäquate Auflösungsmodalitäten zu richten (und nicht auf die Vertragsdauer). Bei der </w:t>
            </w:r>
            <w:r w:rsidR="00B63049">
              <w:rPr>
                <w:rFonts w:ascii="Arial" w:hAnsi="Arial" w:cs="Arial"/>
                <w:sz w:val="20"/>
                <w:szCs w:val="20"/>
              </w:rPr>
              <w:t>Vertragsg</w:t>
            </w:r>
            <w:r w:rsidRPr="001F237E">
              <w:rPr>
                <w:rFonts w:ascii="Arial" w:hAnsi="Arial" w:cs="Arial"/>
                <w:sz w:val="20"/>
                <w:szCs w:val="20"/>
              </w:rPr>
              <w:t>estaltung kommt zudem BVG Art. 51b Abs. 2 betreffend Sorgfaltspflicht zu</w:t>
            </w:r>
            <w:r w:rsidR="00B63049">
              <w:rPr>
                <w:rFonts w:ascii="Arial" w:hAnsi="Arial" w:cs="Arial"/>
                <w:sz w:val="20"/>
                <w:szCs w:val="20"/>
              </w:rPr>
              <w:t>r</w:t>
            </w:r>
            <w:r w:rsidRPr="001F237E">
              <w:rPr>
                <w:rFonts w:ascii="Arial" w:hAnsi="Arial" w:cs="Arial"/>
                <w:sz w:val="20"/>
                <w:szCs w:val="20"/>
              </w:rPr>
              <w:t xml:space="preserve"> Anwendung.</w:t>
            </w:r>
          </w:p>
        </w:tc>
        <w:tc>
          <w:tcPr>
            <w:tcW w:w="708" w:type="dxa"/>
          </w:tcPr>
          <w:p w14:paraId="16F79CE9" w14:textId="77777777" w:rsidR="000C6C0F" w:rsidRDefault="000C6C0F">
            <w:pPr>
              <w:rPr>
                <w:rFonts w:ascii="Arial" w:hAnsi="Arial" w:cs="Arial"/>
                <w:sz w:val="20"/>
                <w:szCs w:val="20"/>
              </w:rPr>
            </w:pPr>
            <w:r>
              <w:rPr>
                <w:rFonts w:ascii="Arial" w:hAnsi="Arial" w:cs="Arial"/>
                <w:sz w:val="20"/>
                <w:szCs w:val="20"/>
              </w:rPr>
              <w:lastRenderedPageBreak/>
              <w:t>R</w:t>
            </w:r>
            <w:r w:rsidR="00DB6A99" w:rsidRPr="001F237E">
              <w:rPr>
                <w:rFonts w:ascii="Arial" w:hAnsi="Arial" w:cs="Arial"/>
                <w:sz w:val="20"/>
                <w:szCs w:val="20"/>
              </w:rPr>
              <w:t>G</w:t>
            </w:r>
          </w:p>
          <w:p w14:paraId="344B4FAA" w14:textId="77777777" w:rsidR="000C6C0F" w:rsidRDefault="000C6C0F">
            <w:pPr>
              <w:rPr>
                <w:rFonts w:ascii="Arial" w:hAnsi="Arial" w:cs="Arial"/>
                <w:sz w:val="20"/>
                <w:szCs w:val="20"/>
              </w:rPr>
            </w:pPr>
            <w:r>
              <w:rPr>
                <w:rFonts w:ascii="Arial" w:hAnsi="Arial" w:cs="Arial"/>
                <w:sz w:val="20"/>
                <w:szCs w:val="20"/>
              </w:rPr>
              <w:t>GT</w:t>
            </w:r>
          </w:p>
          <w:p w14:paraId="483C0F5D" w14:textId="77777777" w:rsidR="000C6C0F" w:rsidRPr="001F237E" w:rsidRDefault="000C6C0F">
            <w:pPr>
              <w:rPr>
                <w:rFonts w:ascii="Arial" w:hAnsi="Arial" w:cs="Arial"/>
                <w:sz w:val="20"/>
                <w:szCs w:val="20"/>
              </w:rPr>
            </w:pPr>
          </w:p>
        </w:tc>
        <w:tc>
          <w:tcPr>
            <w:tcW w:w="2711" w:type="dxa"/>
          </w:tcPr>
          <w:p w14:paraId="43263E1F" w14:textId="77777777" w:rsidR="00050AFE" w:rsidRPr="001F237E" w:rsidRDefault="00CD670A" w:rsidP="00270602">
            <w:pPr>
              <w:rPr>
                <w:rFonts w:ascii="Arial" w:hAnsi="Arial" w:cs="Arial"/>
                <w:sz w:val="20"/>
                <w:szCs w:val="20"/>
              </w:rPr>
            </w:pPr>
            <w:r w:rsidRPr="001F237E">
              <w:rPr>
                <w:rFonts w:ascii="Arial" w:hAnsi="Arial" w:cs="Arial"/>
                <w:sz w:val="20"/>
                <w:szCs w:val="20"/>
              </w:rPr>
              <w:t>Ziffer streichen.</w:t>
            </w:r>
          </w:p>
          <w:p w14:paraId="2D2A1536" w14:textId="77777777" w:rsidR="00050AFE" w:rsidRPr="001F237E" w:rsidRDefault="00050AFE" w:rsidP="00270602">
            <w:pPr>
              <w:rPr>
                <w:rFonts w:ascii="Arial" w:hAnsi="Arial" w:cs="Arial"/>
                <w:sz w:val="20"/>
                <w:szCs w:val="20"/>
              </w:rPr>
            </w:pPr>
          </w:p>
        </w:tc>
      </w:tr>
      <w:tr w:rsidR="007A398A" w:rsidRPr="001F237E" w14:paraId="299D21BD" w14:textId="77777777" w:rsidTr="007A398A">
        <w:tc>
          <w:tcPr>
            <w:tcW w:w="2677" w:type="dxa"/>
          </w:tcPr>
          <w:p w14:paraId="3F1FAEC8" w14:textId="77777777" w:rsidR="00050AFE" w:rsidRPr="001F237E" w:rsidRDefault="001967E2" w:rsidP="007A398A">
            <w:pPr>
              <w:ind w:right="-99"/>
              <w:rPr>
                <w:rFonts w:ascii="Arial" w:hAnsi="Arial" w:cs="Arial"/>
                <w:sz w:val="20"/>
              </w:rPr>
            </w:pPr>
            <w:bookmarkStart w:id="5" w:name="_Toc429469038"/>
            <w:r w:rsidRPr="001F237E">
              <w:rPr>
                <w:rFonts w:ascii="Arial" w:hAnsi="Arial" w:cs="Arial"/>
                <w:sz w:val="20"/>
              </w:rPr>
              <w:lastRenderedPageBreak/>
              <w:t xml:space="preserve">2.4 </w:t>
            </w:r>
            <w:r w:rsidR="00050AFE" w:rsidRPr="001F237E">
              <w:rPr>
                <w:rFonts w:ascii="Arial" w:hAnsi="Arial" w:cs="Arial"/>
                <w:sz w:val="20"/>
              </w:rPr>
              <w:t>Funktionentrennung, Abläufe und Aufgaben</w:t>
            </w:r>
            <w:bookmarkEnd w:id="5"/>
          </w:p>
          <w:p w14:paraId="3D8100B4" w14:textId="77777777" w:rsidR="00050AFE" w:rsidRPr="001F237E" w:rsidRDefault="00050AFE" w:rsidP="007A398A">
            <w:pPr>
              <w:ind w:left="426" w:right="-99"/>
              <w:rPr>
                <w:rFonts w:ascii="Arial" w:hAnsi="Arial" w:cs="Arial"/>
                <w:sz w:val="20"/>
              </w:rPr>
            </w:pPr>
          </w:p>
        </w:tc>
        <w:tc>
          <w:tcPr>
            <w:tcW w:w="8063" w:type="dxa"/>
          </w:tcPr>
          <w:p w14:paraId="1904CF43" w14:textId="77777777" w:rsidR="007A398A" w:rsidRPr="001F237E" w:rsidRDefault="007A398A">
            <w:pPr>
              <w:rPr>
                <w:rFonts w:ascii="Arial" w:hAnsi="Arial" w:cs="Arial"/>
                <w:sz w:val="20"/>
                <w:szCs w:val="20"/>
              </w:rPr>
            </w:pPr>
            <w:r w:rsidRPr="001F237E">
              <w:rPr>
                <w:rFonts w:ascii="Arial" w:hAnsi="Arial" w:cs="Arial"/>
                <w:sz w:val="20"/>
                <w:szCs w:val="20"/>
              </w:rPr>
              <w:t xml:space="preserve">Gemäss ASV Art. 6 </w:t>
            </w:r>
            <w:r w:rsidR="005D5929" w:rsidRPr="001F237E">
              <w:rPr>
                <w:rFonts w:ascii="Arial" w:hAnsi="Arial" w:cs="Arial"/>
                <w:sz w:val="20"/>
                <w:szCs w:val="20"/>
              </w:rPr>
              <w:t xml:space="preserve">und 7 </w:t>
            </w:r>
            <w:r w:rsidRPr="001F237E">
              <w:rPr>
                <w:rFonts w:ascii="Arial" w:hAnsi="Arial" w:cs="Arial"/>
                <w:sz w:val="20"/>
                <w:szCs w:val="20"/>
              </w:rPr>
              <w:t>wird keine Trennung von Stiftungsrat und Geschäftsführung verlangt. Der S</w:t>
            </w:r>
            <w:r w:rsidR="005D5929" w:rsidRPr="001F237E">
              <w:rPr>
                <w:rFonts w:ascii="Arial" w:hAnsi="Arial" w:cs="Arial"/>
                <w:sz w:val="20"/>
                <w:szCs w:val="20"/>
              </w:rPr>
              <w:t>tiftungsrat</w:t>
            </w:r>
            <w:r w:rsidRPr="001F237E">
              <w:rPr>
                <w:rFonts w:ascii="Arial" w:hAnsi="Arial" w:cs="Arial"/>
                <w:sz w:val="20"/>
                <w:szCs w:val="20"/>
              </w:rPr>
              <w:t xml:space="preserve"> </w:t>
            </w:r>
            <w:r w:rsidRPr="001F237E">
              <w:rPr>
                <w:rFonts w:ascii="Arial" w:hAnsi="Arial" w:cs="Arial"/>
                <w:b/>
                <w:sz w:val="20"/>
                <w:szCs w:val="20"/>
              </w:rPr>
              <w:t>kann</w:t>
            </w:r>
            <w:r w:rsidRPr="001F237E">
              <w:rPr>
                <w:rFonts w:ascii="Arial" w:hAnsi="Arial" w:cs="Arial"/>
                <w:sz w:val="20"/>
                <w:szCs w:val="20"/>
              </w:rPr>
              <w:t xml:space="preserve"> danach die Aufgaben übertragen und somit die Geschäfte </w:t>
            </w:r>
            <w:r w:rsidR="005D5929" w:rsidRPr="001F237E">
              <w:rPr>
                <w:rFonts w:ascii="Arial" w:hAnsi="Arial" w:cs="Arial"/>
                <w:sz w:val="20"/>
                <w:szCs w:val="20"/>
              </w:rPr>
              <w:t>d</w:t>
            </w:r>
            <w:r w:rsidR="00050AFE" w:rsidRPr="001F237E">
              <w:rPr>
                <w:rFonts w:ascii="Arial" w:hAnsi="Arial" w:cs="Arial"/>
                <w:sz w:val="20"/>
                <w:szCs w:val="20"/>
              </w:rPr>
              <w:t>elegieren</w:t>
            </w:r>
            <w:r w:rsidRPr="001F237E">
              <w:rPr>
                <w:rFonts w:ascii="Arial" w:hAnsi="Arial" w:cs="Arial"/>
                <w:sz w:val="20"/>
                <w:szCs w:val="20"/>
              </w:rPr>
              <w:t xml:space="preserve">, </w:t>
            </w:r>
            <w:r w:rsidRPr="00DD413B">
              <w:rPr>
                <w:rFonts w:ascii="Arial" w:hAnsi="Arial" w:cs="Arial"/>
                <w:b/>
                <w:sz w:val="20"/>
                <w:szCs w:val="20"/>
              </w:rPr>
              <w:t xml:space="preserve">muss </w:t>
            </w:r>
            <w:r w:rsidR="00050AFE" w:rsidRPr="00DD413B">
              <w:rPr>
                <w:rFonts w:ascii="Arial" w:hAnsi="Arial" w:cs="Arial"/>
                <w:b/>
                <w:sz w:val="20"/>
                <w:szCs w:val="20"/>
              </w:rPr>
              <w:t>aber nicht</w:t>
            </w:r>
            <w:r w:rsidR="00050AFE" w:rsidRPr="001F237E">
              <w:rPr>
                <w:rFonts w:ascii="Arial" w:hAnsi="Arial" w:cs="Arial"/>
                <w:sz w:val="20"/>
                <w:szCs w:val="20"/>
              </w:rPr>
              <w:t xml:space="preserve">. </w:t>
            </w:r>
          </w:p>
          <w:p w14:paraId="688FF6F5" w14:textId="77777777" w:rsidR="00247BD7" w:rsidRPr="001F237E" w:rsidRDefault="00247BD7">
            <w:pPr>
              <w:rPr>
                <w:rFonts w:ascii="Arial" w:hAnsi="Arial" w:cs="Arial"/>
                <w:sz w:val="20"/>
                <w:szCs w:val="20"/>
              </w:rPr>
            </w:pPr>
          </w:p>
          <w:p w14:paraId="760208FD" w14:textId="77777777" w:rsidR="007A398A" w:rsidRPr="001F237E" w:rsidRDefault="007A398A">
            <w:pPr>
              <w:rPr>
                <w:rFonts w:ascii="Arial" w:hAnsi="Arial" w:cs="Arial"/>
                <w:sz w:val="20"/>
                <w:szCs w:val="20"/>
              </w:rPr>
            </w:pPr>
            <w:r w:rsidRPr="001F237E">
              <w:rPr>
                <w:rFonts w:ascii="Arial" w:hAnsi="Arial" w:cs="Arial"/>
                <w:sz w:val="20"/>
                <w:szCs w:val="20"/>
              </w:rPr>
              <w:t>Auch g</w:t>
            </w:r>
            <w:r w:rsidR="00050AFE" w:rsidRPr="001F237E">
              <w:rPr>
                <w:rFonts w:ascii="Arial" w:hAnsi="Arial" w:cs="Arial"/>
                <w:sz w:val="20"/>
                <w:szCs w:val="20"/>
              </w:rPr>
              <w:t>emäss Erläuterungen zu</w:t>
            </w:r>
            <w:r w:rsidRPr="001F237E">
              <w:rPr>
                <w:rFonts w:ascii="Arial" w:hAnsi="Arial" w:cs="Arial"/>
                <w:sz w:val="20"/>
                <w:szCs w:val="20"/>
              </w:rPr>
              <w:t xml:space="preserve"> ASV</w:t>
            </w:r>
            <w:r w:rsidR="00050AFE" w:rsidRPr="001F237E">
              <w:rPr>
                <w:rFonts w:ascii="Arial" w:hAnsi="Arial" w:cs="Arial"/>
                <w:sz w:val="20"/>
                <w:szCs w:val="20"/>
              </w:rPr>
              <w:t xml:space="preserve"> Art. 15 wird die Geschäftsführung durch den Stiftungsrat und allfällige Delegationsträger wahrgenommen. </w:t>
            </w:r>
            <w:r w:rsidR="005D5929" w:rsidRPr="001F237E">
              <w:rPr>
                <w:rFonts w:ascii="Arial" w:hAnsi="Arial" w:cs="Arial"/>
                <w:sz w:val="20"/>
                <w:szCs w:val="20"/>
              </w:rPr>
              <w:t>Auch danach kann die Geschäftsführung beim Stiftungsrat verbleiben.</w:t>
            </w:r>
          </w:p>
          <w:p w14:paraId="471FD901" w14:textId="77777777" w:rsidR="007A398A" w:rsidRPr="001F237E" w:rsidRDefault="007A398A">
            <w:pPr>
              <w:rPr>
                <w:rFonts w:ascii="Arial" w:hAnsi="Arial" w:cs="Arial"/>
                <w:sz w:val="20"/>
                <w:szCs w:val="20"/>
              </w:rPr>
            </w:pPr>
          </w:p>
          <w:p w14:paraId="2BD4E863" w14:textId="77777777" w:rsidR="00050AFE" w:rsidRPr="001F237E" w:rsidRDefault="007A398A">
            <w:pPr>
              <w:rPr>
                <w:rFonts w:ascii="Arial" w:hAnsi="Arial" w:cs="Arial"/>
                <w:sz w:val="20"/>
                <w:szCs w:val="20"/>
              </w:rPr>
            </w:pPr>
            <w:r w:rsidRPr="001F237E">
              <w:rPr>
                <w:rFonts w:ascii="Arial" w:hAnsi="Arial" w:cs="Arial"/>
                <w:sz w:val="20"/>
                <w:szCs w:val="20"/>
              </w:rPr>
              <w:t>Die vorgesehene Regelung wi</w:t>
            </w:r>
            <w:r w:rsidR="0075640A" w:rsidRPr="001F237E">
              <w:rPr>
                <w:rFonts w:ascii="Arial" w:hAnsi="Arial" w:cs="Arial"/>
                <w:sz w:val="20"/>
                <w:szCs w:val="20"/>
              </w:rPr>
              <w:t>derspricht somit den rechtlichen Vorgaben</w:t>
            </w:r>
            <w:r w:rsidR="00050AFE" w:rsidRPr="001F237E">
              <w:rPr>
                <w:rFonts w:ascii="Arial" w:hAnsi="Arial" w:cs="Arial"/>
                <w:sz w:val="20"/>
                <w:szCs w:val="20"/>
              </w:rPr>
              <w:t>.</w:t>
            </w:r>
          </w:p>
          <w:p w14:paraId="21E3DC75" w14:textId="77777777" w:rsidR="0075640A" w:rsidRPr="001F237E" w:rsidRDefault="0075640A" w:rsidP="0075640A">
            <w:pPr>
              <w:rPr>
                <w:rFonts w:ascii="Arial" w:hAnsi="Arial" w:cs="Arial"/>
                <w:sz w:val="20"/>
                <w:szCs w:val="20"/>
              </w:rPr>
            </w:pPr>
          </w:p>
          <w:p w14:paraId="3D8D3AB6" w14:textId="64F813A6" w:rsidR="00050AFE" w:rsidRPr="001F237E" w:rsidRDefault="0050010D" w:rsidP="0075640A">
            <w:pPr>
              <w:rPr>
                <w:rFonts w:ascii="Arial" w:hAnsi="Arial" w:cs="Arial"/>
                <w:sz w:val="20"/>
                <w:szCs w:val="20"/>
              </w:rPr>
            </w:pPr>
            <w:r>
              <w:rPr>
                <w:rFonts w:ascii="Arial" w:hAnsi="Arial" w:cs="Arial"/>
                <w:sz w:val="20"/>
                <w:szCs w:val="20"/>
              </w:rPr>
              <w:t xml:space="preserve">im Übrigen genügen die </w:t>
            </w:r>
            <w:r w:rsidR="0075640A" w:rsidRPr="001F237E">
              <w:rPr>
                <w:rFonts w:ascii="Arial" w:hAnsi="Arial" w:cs="Arial"/>
                <w:sz w:val="20"/>
                <w:szCs w:val="20"/>
              </w:rPr>
              <w:t>Verordnungsbestimmungen</w:t>
            </w:r>
            <w:r w:rsidR="00050AFE" w:rsidRPr="001F237E">
              <w:rPr>
                <w:rFonts w:ascii="Arial" w:hAnsi="Arial" w:cs="Arial"/>
                <w:sz w:val="20"/>
                <w:szCs w:val="20"/>
              </w:rPr>
              <w:t>.</w:t>
            </w:r>
          </w:p>
          <w:p w14:paraId="6E123985" w14:textId="77777777" w:rsidR="00987861" w:rsidRPr="001F237E" w:rsidRDefault="00987861" w:rsidP="0075640A">
            <w:pPr>
              <w:rPr>
                <w:rFonts w:ascii="Arial" w:hAnsi="Arial" w:cs="Arial"/>
                <w:sz w:val="20"/>
                <w:szCs w:val="20"/>
              </w:rPr>
            </w:pPr>
          </w:p>
        </w:tc>
        <w:tc>
          <w:tcPr>
            <w:tcW w:w="708" w:type="dxa"/>
          </w:tcPr>
          <w:p w14:paraId="4C35A89D" w14:textId="77777777" w:rsidR="00050AFE" w:rsidRPr="001F237E" w:rsidRDefault="00E427EB">
            <w:pPr>
              <w:rPr>
                <w:rFonts w:ascii="Arial" w:hAnsi="Arial" w:cs="Arial"/>
                <w:sz w:val="20"/>
                <w:szCs w:val="20"/>
              </w:rPr>
            </w:pPr>
            <w:r w:rsidRPr="001F237E">
              <w:rPr>
                <w:rFonts w:ascii="Arial" w:hAnsi="Arial" w:cs="Arial"/>
                <w:sz w:val="20"/>
                <w:szCs w:val="20"/>
              </w:rPr>
              <w:t>RG</w:t>
            </w:r>
          </w:p>
        </w:tc>
        <w:tc>
          <w:tcPr>
            <w:tcW w:w="2711" w:type="dxa"/>
          </w:tcPr>
          <w:p w14:paraId="41926E45" w14:textId="77777777" w:rsidR="00050AFE" w:rsidRPr="001F237E" w:rsidRDefault="007A398A">
            <w:pPr>
              <w:rPr>
                <w:rFonts w:ascii="Arial" w:hAnsi="Arial" w:cs="Arial"/>
                <w:sz w:val="20"/>
                <w:szCs w:val="20"/>
              </w:rPr>
            </w:pPr>
            <w:r w:rsidRPr="001F237E">
              <w:rPr>
                <w:rFonts w:ascii="Arial" w:hAnsi="Arial" w:cs="Arial"/>
                <w:sz w:val="20"/>
                <w:szCs w:val="20"/>
              </w:rPr>
              <w:t>Ziffer streichen.</w:t>
            </w:r>
          </w:p>
        </w:tc>
      </w:tr>
      <w:tr w:rsidR="007A398A" w:rsidRPr="001F237E" w14:paraId="488F6778" w14:textId="77777777" w:rsidTr="007A398A">
        <w:tc>
          <w:tcPr>
            <w:tcW w:w="2677" w:type="dxa"/>
          </w:tcPr>
          <w:p w14:paraId="0C240CE1" w14:textId="77777777" w:rsidR="00050AFE" w:rsidRPr="001F237E" w:rsidRDefault="00E427EB" w:rsidP="007A398A">
            <w:pPr>
              <w:ind w:right="-99"/>
              <w:rPr>
                <w:rFonts w:ascii="Arial" w:hAnsi="Arial" w:cs="Arial"/>
                <w:sz w:val="20"/>
              </w:rPr>
            </w:pPr>
            <w:bookmarkStart w:id="6" w:name="_Toc429469039"/>
            <w:r w:rsidRPr="001F237E">
              <w:rPr>
                <w:rFonts w:ascii="Arial" w:hAnsi="Arial" w:cs="Arial"/>
                <w:sz w:val="20"/>
              </w:rPr>
              <w:t xml:space="preserve">2.5 </w:t>
            </w:r>
            <w:r w:rsidR="00050AFE" w:rsidRPr="001F237E">
              <w:rPr>
                <w:rFonts w:ascii="Arial" w:hAnsi="Arial" w:cs="Arial"/>
                <w:sz w:val="20"/>
              </w:rPr>
              <w:t>Risikopolitik und Risikomanagement</w:t>
            </w:r>
            <w:bookmarkEnd w:id="6"/>
          </w:p>
          <w:p w14:paraId="5E0ED693" w14:textId="77777777" w:rsidR="00050AFE" w:rsidRPr="001F237E" w:rsidRDefault="00050AFE" w:rsidP="007A398A">
            <w:pPr>
              <w:ind w:right="-99"/>
              <w:rPr>
                <w:rFonts w:ascii="Arial" w:hAnsi="Arial" w:cs="Arial"/>
                <w:sz w:val="20"/>
              </w:rPr>
            </w:pPr>
            <w:r w:rsidRPr="001F237E">
              <w:rPr>
                <w:rFonts w:ascii="Arial" w:hAnsi="Arial" w:cs="Arial"/>
                <w:sz w:val="20"/>
              </w:rPr>
              <w:t>.</w:t>
            </w:r>
          </w:p>
        </w:tc>
        <w:tc>
          <w:tcPr>
            <w:tcW w:w="8063" w:type="dxa"/>
          </w:tcPr>
          <w:p w14:paraId="7A4AA023" w14:textId="77777777" w:rsidR="001B5E66" w:rsidRPr="001F237E" w:rsidRDefault="001B5E66" w:rsidP="008C6EB4">
            <w:pPr>
              <w:rPr>
                <w:rFonts w:ascii="Arial" w:hAnsi="Arial" w:cs="Arial"/>
                <w:sz w:val="20"/>
                <w:szCs w:val="20"/>
              </w:rPr>
            </w:pPr>
            <w:r w:rsidRPr="001F237E">
              <w:rPr>
                <w:rFonts w:ascii="Arial" w:hAnsi="Arial" w:cs="Arial"/>
                <w:sz w:val="20"/>
                <w:szCs w:val="20"/>
              </w:rPr>
              <w:t xml:space="preserve">Ein Risk Management ist zwar </w:t>
            </w:r>
            <w:proofErr w:type="spellStart"/>
            <w:r w:rsidRPr="001F237E">
              <w:rPr>
                <w:rFonts w:ascii="Arial" w:hAnsi="Arial" w:cs="Arial"/>
                <w:sz w:val="20"/>
                <w:szCs w:val="20"/>
              </w:rPr>
              <w:t>state</w:t>
            </w:r>
            <w:proofErr w:type="spellEnd"/>
            <w:r w:rsidRPr="001F237E">
              <w:rPr>
                <w:rFonts w:ascii="Arial" w:hAnsi="Arial" w:cs="Arial"/>
                <w:sz w:val="20"/>
                <w:szCs w:val="20"/>
              </w:rPr>
              <w:t xml:space="preserve"> </w:t>
            </w:r>
            <w:proofErr w:type="spellStart"/>
            <w:r w:rsidRPr="001F237E">
              <w:rPr>
                <w:rFonts w:ascii="Arial" w:hAnsi="Arial" w:cs="Arial"/>
                <w:sz w:val="20"/>
                <w:szCs w:val="20"/>
              </w:rPr>
              <w:t>of</w:t>
            </w:r>
            <w:proofErr w:type="spellEnd"/>
            <w:r w:rsidRPr="001F237E">
              <w:rPr>
                <w:rFonts w:ascii="Arial" w:hAnsi="Arial" w:cs="Arial"/>
                <w:sz w:val="20"/>
                <w:szCs w:val="20"/>
              </w:rPr>
              <w:t xml:space="preserve"> </w:t>
            </w:r>
            <w:proofErr w:type="spellStart"/>
            <w:r w:rsidRPr="001F237E">
              <w:rPr>
                <w:rFonts w:ascii="Arial" w:hAnsi="Arial" w:cs="Arial"/>
                <w:sz w:val="20"/>
                <w:szCs w:val="20"/>
              </w:rPr>
              <w:t>the</w:t>
            </w:r>
            <w:proofErr w:type="spellEnd"/>
            <w:r w:rsidRPr="001F237E">
              <w:rPr>
                <w:rFonts w:ascii="Arial" w:hAnsi="Arial" w:cs="Arial"/>
                <w:sz w:val="20"/>
                <w:szCs w:val="20"/>
              </w:rPr>
              <w:t xml:space="preserve"> </w:t>
            </w:r>
            <w:proofErr w:type="spellStart"/>
            <w:r w:rsidRPr="001F237E">
              <w:rPr>
                <w:rFonts w:ascii="Arial" w:hAnsi="Arial" w:cs="Arial"/>
                <w:sz w:val="20"/>
                <w:szCs w:val="20"/>
              </w:rPr>
              <w:t>art</w:t>
            </w:r>
            <w:proofErr w:type="spellEnd"/>
            <w:r w:rsidRPr="001F237E">
              <w:rPr>
                <w:rFonts w:ascii="Arial" w:hAnsi="Arial" w:cs="Arial"/>
                <w:sz w:val="20"/>
                <w:szCs w:val="20"/>
              </w:rPr>
              <w:t xml:space="preserve">, aber ein solches wird weder auf Gesetzes- noch auf Verordnungsstufe von den Anlagestiftungen verlangt. </w:t>
            </w:r>
          </w:p>
          <w:p w14:paraId="1BEE5DA5" w14:textId="77777777" w:rsidR="001B5E66" w:rsidRPr="001F237E" w:rsidRDefault="001B5E66" w:rsidP="008C6EB4">
            <w:pPr>
              <w:rPr>
                <w:rFonts w:ascii="Arial" w:hAnsi="Arial" w:cs="Arial"/>
                <w:sz w:val="20"/>
                <w:szCs w:val="20"/>
              </w:rPr>
            </w:pPr>
          </w:p>
          <w:p w14:paraId="228B5165" w14:textId="77777777" w:rsidR="00A27543" w:rsidRPr="001F237E" w:rsidRDefault="00A27543" w:rsidP="00A27543">
            <w:pPr>
              <w:rPr>
                <w:rFonts w:ascii="Arial" w:hAnsi="Arial" w:cs="Arial"/>
                <w:sz w:val="20"/>
                <w:szCs w:val="20"/>
              </w:rPr>
            </w:pPr>
            <w:r w:rsidRPr="001F237E">
              <w:rPr>
                <w:rFonts w:ascii="Arial" w:hAnsi="Arial" w:cs="Arial"/>
                <w:sz w:val="20"/>
                <w:szCs w:val="20"/>
              </w:rPr>
              <w:t>Gemäss</w:t>
            </w:r>
            <w:r w:rsidR="00050AFE" w:rsidRPr="001F237E">
              <w:rPr>
                <w:rFonts w:ascii="Arial" w:hAnsi="Arial" w:cs="Arial"/>
                <w:sz w:val="20"/>
                <w:szCs w:val="20"/>
              </w:rPr>
              <w:t xml:space="preserve"> ASV Art. 15 </w:t>
            </w:r>
            <w:r w:rsidRPr="001F237E">
              <w:rPr>
                <w:rFonts w:ascii="Arial" w:hAnsi="Arial" w:cs="Arial"/>
                <w:sz w:val="20"/>
                <w:szCs w:val="20"/>
              </w:rPr>
              <w:t xml:space="preserve">muss </w:t>
            </w:r>
            <w:r w:rsidR="00050AFE" w:rsidRPr="001F237E">
              <w:rPr>
                <w:rFonts w:ascii="Arial" w:hAnsi="Arial" w:cs="Arial"/>
                <w:sz w:val="20"/>
                <w:szCs w:val="20"/>
              </w:rPr>
              <w:t xml:space="preserve">die Regelung zur Detailorganisation den Verhältnissen der Stiftung angemessen sein. </w:t>
            </w:r>
            <w:r w:rsidRPr="001F237E">
              <w:rPr>
                <w:rFonts w:ascii="Arial" w:hAnsi="Arial" w:cs="Arial"/>
                <w:sz w:val="20"/>
                <w:szCs w:val="20"/>
              </w:rPr>
              <w:t>ASV Art. 7 Abs. 3 verlangt zudem</w:t>
            </w:r>
            <w:r w:rsidR="00050AFE" w:rsidRPr="001F237E">
              <w:rPr>
                <w:rFonts w:ascii="Arial" w:hAnsi="Arial" w:cs="Arial"/>
                <w:sz w:val="20"/>
                <w:szCs w:val="20"/>
              </w:rPr>
              <w:t>, dass der Stiftungsrat für die ausreichende Kontrolle der mit Aufgaben betrauten Personen achten muss und auf die Unabhängigkeit der Kontrollorgane achtet.</w:t>
            </w:r>
            <w:r w:rsidRPr="001F237E">
              <w:rPr>
                <w:rFonts w:ascii="Arial" w:hAnsi="Arial" w:cs="Arial"/>
                <w:sz w:val="20"/>
                <w:szCs w:val="20"/>
              </w:rPr>
              <w:t xml:space="preserve"> </w:t>
            </w:r>
            <w:r w:rsidR="00BB57A4">
              <w:rPr>
                <w:rFonts w:ascii="Arial" w:hAnsi="Arial" w:cs="Arial"/>
                <w:sz w:val="20"/>
                <w:szCs w:val="20"/>
              </w:rPr>
              <w:t xml:space="preserve">Wie er dies tut, ist ihm vorbehalten. </w:t>
            </w:r>
          </w:p>
          <w:p w14:paraId="55BE49FC" w14:textId="77777777" w:rsidR="00A27543" w:rsidRPr="001F237E" w:rsidRDefault="00A27543" w:rsidP="00A27543">
            <w:pPr>
              <w:rPr>
                <w:rFonts w:ascii="Arial" w:hAnsi="Arial" w:cs="Arial"/>
                <w:sz w:val="20"/>
                <w:szCs w:val="20"/>
              </w:rPr>
            </w:pPr>
          </w:p>
          <w:p w14:paraId="00292E87" w14:textId="77777777" w:rsidR="001B5E66" w:rsidRPr="001F237E" w:rsidRDefault="00987861" w:rsidP="006A333C">
            <w:pPr>
              <w:rPr>
                <w:rFonts w:ascii="Arial" w:hAnsi="Arial" w:cs="Arial"/>
                <w:sz w:val="20"/>
                <w:szCs w:val="20"/>
              </w:rPr>
            </w:pPr>
            <w:r w:rsidRPr="001F237E">
              <w:rPr>
                <w:rFonts w:ascii="Arial" w:hAnsi="Arial" w:cs="Arial"/>
                <w:sz w:val="20"/>
                <w:szCs w:val="20"/>
              </w:rPr>
              <w:t>Die</w:t>
            </w:r>
            <w:r w:rsidR="00DD413B">
              <w:rPr>
                <w:rFonts w:ascii="Arial" w:hAnsi="Arial" w:cs="Arial"/>
                <w:sz w:val="20"/>
                <w:szCs w:val="20"/>
              </w:rPr>
              <w:t>se</w:t>
            </w:r>
            <w:r w:rsidRPr="001F237E">
              <w:rPr>
                <w:rFonts w:ascii="Arial" w:hAnsi="Arial" w:cs="Arial"/>
                <w:sz w:val="20"/>
                <w:szCs w:val="20"/>
              </w:rPr>
              <w:t xml:space="preserve"> bestehenden </w:t>
            </w:r>
            <w:r w:rsidR="00A27543" w:rsidRPr="001F237E">
              <w:rPr>
                <w:rFonts w:ascii="Arial" w:hAnsi="Arial" w:cs="Arial"/>
                <w:sz w:val="20"/>
                <w:szCs w:val="20"/>
              </w:rPr>
              <w:t xml:space="preserve">Vorgaben genügen. </w:t>
            </w:r>
          </w:p>
          <w:p w14:paraId="46EAACB0" w14:textId="77777777" w:rsidR="00987861" w:rsidRPr="001F237E" w:rsidRDefault="00987861" w:rsidP="006A333C">
            <w:pPr>
              <w:rPr>
                <w:rFonts w:ascii="Arial" w:hAnsi="Arial" w:cs="Arial"/>
                <w:sz w:val="20"/>
                <w:szCs w:val="20"/>
              </w:rPr>
            </w:pPr>
          </w:p>
        </w:tc>
        <w:tc>
          <w:tcPr>
            <w:tcW w:w="708" w:type="dxa"/>
          </w:tcPr>
          <w:p w14:paraId="33EFA5E5" w14:textId="77777777" w:rsidR="001B5E66" w:rsidRPr="001F237E" w:rsidRDefault="001B5E66" w:rsidP="009F71DD">
            <w:pPr>
              <w:rPr>
                <w:rFonts w:ascii="Arial" w:hAnsi="Arial" w:cs="Arial"/>
                <w:sz w:val="20"/>
                <w:szCs w:val="20"/>
              </w:rPr>
            </w:pPr>
            <w:r w:rsidRPr="001F237E">
              <w:rPr>
                <w:rFonts w:ascii="Arial" w:hAnsi="Arial" w:cs="Arial"/>
                <w:sz w:val="20"/>
                <w:szCs w:val="20"/>
              </w:rPr>
              <w:t>RG</w:t>
            </w:r>
          </w:p>
        </w:tc>
        <w:tc>
          <w:tcPr>
            <w:tcW w:w="2711" w:type="dxa"/>
          </w:tcPr>
          <w:p w14:paraId="0BBC0EC6" w14:textId="77777777" w:rsidR="00050AFE" w:rsidRPr="001F237E" w:rsidRDefault="001B5E66" w:rsidP="001B5E66">
            <w:pPr>
              <w:rPr>
                <w:rFonts w:ascii="Arial" w:hAnsi="Arial" w:cs="Arial"/>
                <w:sz w:val="20"/>
                <w:szCs w:val="20"/>
              </w:rPr>
            </w:pPr>
            <w:r w:rsidRPr="001F237E">
              <w:rPr>
                <w:rFonts w:ascii="Arial" w:hAnsi="Arial" w:cs="Arial"/>
                <w:sz w:val="20"/>
                <w:szCs w:val="20"/>
              </w:rPr>
              <w:t>Ziffer streichen.</w:t>
            </w:r>
          </w:p>
        </w:tc>
      </w:tr>
      <w:tr w:rsidR="007A398A" w:rsidRPr="001F237E" w14:paraId="5BD8495D" w14:textId="77777777" w:rsidTr="007A398A">
        <w:tc>
          <w:tcPr>
            <w:tcW w:w="2677" w:type="dxa"/>
          </w:tcPr>
          <w:p w14:paraId="40814082" w14:textId="77777777" w:rsidR="00050AFE" w:rsidRPr="001F237E" w:rsidRDefault="003304CF" w:rsidP="007A398A">
            <w:pPr>
              <w:ind w:right="-99"/>
              <w:rPr>
                <w:rFonts w:ascii="Arial" w:hAnsi="Arial" w:cs="Arial"/>
                <w:sz w:val="20"/>
              </w:rPr>
            </w:pPr>
            <w:bookmarkStart w:id="7" w:name="_Toc429469040"/>
            <w:r w:rsidRPr="001F237E">
              <w:rPr>
                <w:rFonts w:ascii="Arial" w:hAnsi="Arial" w:cs="Arial"/>
                <w:sz w:val="20"/>
              </w:rPr>
              <w:t xml:space="preserve">2.6 </w:t>
            </w:r>
            <w:r w:rsidR="00050AFE" w:rsidRPr="001F237E">
              <w:rPr>
                <w:rFonts w:ascii="Arial" w:hAnsi="Arial" w:cs="Arial"/>
                <w:sz w:val="20"/>
              </w:rPr>
              <w:t>Internes Kontrollsystem</w:t>
            </w:r>
            <w:bookmarkEnd w:id="7"/>
          </w:p>
          <w:p w14:paraId="399493DE" w14:textId="77777777" w:rsidR="00050AFE" w:rsidRPr="001F237E" w:rsidRDefault="00050AFE" w:rsidP="007A398A">
            <w:pPr>
              <w:ind w:right="-99"/>
              <w:rPr>
                <w:rFonts w:ascii="Arial" w:hAnsi="Arial" w:cs="Arial"/>
                <w:sz w:val="20"/>
              </w:rPr>
            </w:pPr>
          </w:p>
        </w:tc>
        <w:tc>
          <w:tcPr>
            <w:tcW w:w="8063" w:type="dxa"/>
          </w:tcPr>
          <w:p w14:paraId="13F980EB" w14:textId="77777777" w:rsidR="003304CF" w:rsidRPr="001F237E" w:rsidRDefault="00BB57A4" w:rsidP="003304CF">
            <w:pPr>
              <w:rPr>
                <w:rFonts w:ascii="Arial" w:hAnsi="Arial" w:cs="Arial"/>
                <w:sz w:val="20"/>
                <w:szCs w:val="20"/>
              </w:rPr>
            </w:pPr>
            <w:proofErr w:type="gramStart"/>
            <w:r>
              <w:rPr>
                <w:rFonts w:ascii="Arial" w:hAnsi="Arial" w:cs="Arial"/>
                <w:sz w:val="20"/>
                <w:szCs w:val="20"/>
              </w:rPr>
              <w:t xml:space="preserve">Gemäss </w:t>
            </w:r>
            <w:r w:rsidR="001C23E4" w:rsidRPr="001F237E">
              <w:rPr>
                <w:rFonts w:ascii="Arial" w:hAnsi="Arial" w:cs="Arial"/>
                <w:sz w:val="20"/>
                <w:szCs w:val="20"/>
              </w:rPr>
              <w:t xml:space="preserve"> </w:t>
            </w:r>
            <w:r w:rsidR="003304CF" w:rsidRPr="001F237E">
              <w:rPr>
                <w:rFonts w:ascii="Arial" w:hAnsi="Arial" w:cs="Arial"/>
                <w:sz w:val="20"/>
                <w:szCs w:val="20"/>
              </w:rPr>
              <w:t>ASV</w:t>
            </w:r>
            <w:proofErr w:type="gramEnd"/>
            <w:r w:rsidR="003304CF" w:rsidRPr="001F237E">
              <w:rPr>
                <w:rFonts w:ascii="Arial" w:hAnsi="Arial" w:cs="Arial"/>
                <w:sz w:val="20"/>
                <w:szCs w:val="20"/>
              </w:rPr>
              <w:t xml:space="preserve"> </w:t>
            </w:r>
            <w:r>
              <w:rPr>
                <w:rFonts w:ascii="Arial" w:hAnsi="Arial" w:cs="Arial"/>
                <w:sz w:val="20"/>
                <w:szCs w:val="20"/>
              </w:rPr>
              <w:t xml:space="preserve">hat der </w:t>
            </w:r>
            <w:r w:rsidR="003304CF" w:rsidRPr="001F237E">
              <w:rPr>
                <w:rFonts w:ascii="Arial" w:hAnsi="Arial" w:cs="Arial"/>
                <w:sz w:val="20"/>
                <w:szCs w:val="20"/>
              </w:rPr>
              <w:t xml:space="preserve">Stiftungsrat </w:t>
            </w:r>
            <w:r>
              <w:rPr>
                <w:rFonts w:ascii="Arial" w:hAnsi="Arial" w:cs="Arial"/>
                <w:sz w:val="20"/>
                <w:szCs w:val="20"/>
              </w:rPr>
              <w:t>die Pflicht</w:t>
            </w:r>
            <w:r w:rsidR="003304CF" w:rsidRPr="001F237E">
              <w:rPr>
                <w:rFonts w:ascii="Arial" w:hAnsi="Arial" w:cs="Arial"/>
                <w:sz w:val="20"/>
                <w:szCs w:val="20"/>
              </w:rPr>
              <w:t xml:space="preserve">,  für eine ausreichende Kontrolle (und Unabhängigkeit der Kontrollorgane) </w:t>
            </w:r>
            <w:r>
              <w:rPr>
                <w:rFonts w:ascii="Arial" w:hAnsi="Arial" w:cs="Arial"/>
                <w:sz w:val="20"/>
                <w:szCs w:val="20"/>
              </w:rPr>
              <w:t xml:space="preserve">zu </w:t>
            </w:r>
            <w:r w:rsidR="003304CF" w:rsidRPr="001F237E">
              <w:rPr>
                <w:rFonts w:ascii="Arial" w:hAnsi="Arial" w:cs="Arial"/>
                <w:sz w:val="20"/>
                <w:szCs w:val="20"/>
              </w:rPr>
              <w:t xml:space="preserve">sorgen.  </w:t>
            </w:r>
            <w:r w:rsidR="001C23E4" w:rsidRPr="001F237E">
              <w:rPr>
                <w:rFonts w:ascii="Arial" w:hAnsi="Arial" w:cs="Arial"/>
                <w:sz w:val="20"/>
                <w:szCs w:val="20"/>
              </w:rPr>
              <w:t xml:space="preserve">Zudem hat er nach </w:t>
            </w:r>
            <w:r w:rsidR="003304CF" w:rsidRPr="001F237E">
              <w:rPr>
                <w:rFonts w:ascii="Arial" w:hAnsi="Arial" w:cs="Arial"/>
                <w:sz w:val="20"/>
                <w:szCs w:val="20"/>
              </w:rPr>
              <w:t xml:space="preserve">ASV Art. </w:t>
            </w:r>
            <w:r w:rsidR="001C23E4" w:rsidRPr="001F237E">
              <w:rPr>
                <w:rFonts w:ascii="Arial" w:hAnsi="Arial" w:cs="Arial"/>
                <w:sz w:val="20"/>
                <w:szCs w:val="20"/>
              </w:rPr>
              <w:t>6 Abs. 2 für ein</w:t>
            </w:r>
            <w:r w:rsidR="00247BD7" w:rsidRPr="001F237E">
              <w:rPr>
                <w:rFonts w:ascii="Arial" w:hAnsi="Arial" w:cs="Arial"/>
                <w:sz w:val="20"/>
                <w:szCs w:val="20"/>
              </w:rPr>
              <w:t>e</w:t>
            </w:r>
            <w:r w:rsidR="001C23E4" w:rsidRPr="001F237E">
              <w:rPr>
                <w:rFonts w:ascii="Arial" w:hAnsi="Arial" w:cs="Arial"/>
                <w:sz w:val="20"/>
                <w:szCs w:val="20"/>
              </w:rPr>
              <w:t xml:space="preserve"> angemessene Betriebsorganisation zu sorgen</w:t>
            </w:r>
            <w:r w:rsidR="003304CF" w:rsidRPr="001F237E">
              <w:rPr>
                <w:rFonts w:ascii="Arial" w:hAnsi="Arial" w:cs="Arial"/>
                <w:sz w:val="20"/>
                <w:szCs w:val="20"/>
              </w:rPr>
              <w:t xml:space="preserve">. </w:t>
            </w:r>
          </w:p>
          <w:p w14:paraId="65D385F8" w14:textId="77777777" w:rsidR="001C23E4" w:rsidRPr="001F237E" w:rsidRDefault="001C23E4" w:rsidP="003304CF">
            <w:pPr>
              <w:rPr>
                <w:rFonts w:ascii="Arial" w:hAnsi="Arial" w:cs="Arial"/>
                <w:sz w:val="20"/>
                <w:szCs w:val="20"/>
              </w:rPr>
            </w:pPr>
          </w:p>
          <w:p w14:paraId="7EC769AF" w14:textId="77777777" w:rsidR="001C23E4" w:rsidRPr="001F237E" w:rsidRDefault="001C23E4" w:rsidP="001C23E4">
            <w:pPr>
              <w:rPr>
                <w:rFonts w:ascii="Arial" w:hAnsi="Arial" w:cs="Arial"/>
                <w:sz w:val="20"/>
                <w:szCs w:val="20"/>
              </w:rPr>
            </w:pPr>
            <w:r w:rsidRPr="001F237E">
              <w:rPr>
                <w:rFonts w:ascii="Arial" w:hAnsi="Arial" w:cs="Arial"/>
                <w:sz w:val="20"/>
                <w:szCs w:val="20"/>
              </w:rPr>
              <w:t>Diese Bestimmungen genügen. Weiterehende Anforderungen hinsichtlich eines internen Kontroll</w:t>
            </w:r>
            <w:r w:rsidRPr="001F237E">
              <w:rPr>
                <w:rFonts w:ascii="Arial" w:hAnsi="Arial" w:cs="Arial"/>
                <w:b/>
                <w:sz w:val="20"/>
                <w:szCs w:val="20"/>
              </w:rPr>
              <w:t>systems</w:t>
            </w:r>
            <w:r w:rsidRPr="001F237E">
              <w:rPr>
                <w:rFonts w:ascii="Arial" w:hAnsi="Arial" w:cs="Arial"/>
                <w:sz w:val="20"/>
                <w:szCs w:val="20"/>
              </w:rPr>
              <w:t xml:space="preserve"> haben keine rechtliche Grundlage.</w:t>
            </w:r>
            <w:r w:rsidR="003304CF" w:rsidRPr="001F237E">
              <w:rPr>
                <w:rFonts w:ascii="Arial" w:hAnsi="Arial" w:cs="Arial"/>
                <w:sz w:val="20"/>
                <w:szCs w:val="20"/>
              </w:rPr>
              <w:t xml:space="preserve"> Ein </w:t>
            </w:r>
            <w:r w:rsidR="003304CF" w:rsidRPr="001F237E">
              <w:rPr>
                <w:rFonts w:ascii="Arial" w:hAnsi="Arial" w:cs="Arial"/>
                <w:b/>
                <w:sz w:val="20"/>
                <w:szCs w:val="20"/>
              </w:rPr>
              <w:t>System</w:t>
            </w:r>
            <w:r w:rsidR="003304CF" w:rsidRPr="001F237E">
              <w:rPr>
                <w:rFonts w:ascii="Arial" w:hAnsi="Arial" w:cs="Arial"/>
                <w:sz w:val="20"/>
                <w:szCs w:val="20"/>
              </w:rPr>
              <w:t xml:space="preserve"> geht sehr viel weiter, als eine adäquate Kontrolle</w:t>
            </w:r>
            <w:r w:rsidR="00DD413B">
              <w:rPr>
                <w:rFonts w:ascii="Arial" w:hAnsi="Arial" w:cs="Arial"/>
                <w:sz w:val="20"/>
                <w:szCs w:val="20"/>
              </w:rPr>
              <w:t xml:space="preserve"> gemäss</w:t>
            </w:r>
            <w:r w:rsidR="003304CF" w:rsidRPr="001F237E">
              <w:rPr>
                <w:rFonts w:ascii="Arial" w:hAnsi="Arial" w:cs="Arial"/>
                <w:sz w:val="20"/>
                <w:szCs w:val="20"/>
              </w:rPr>
              <w:t xml:space="preserve"> ASV Art. 7 Abs. 3. Kleinere, einfach aufgesetzte AST benötigen </w:t>
            </w:r>
            <w:r w:rsidRPr="001F237E">
              <w:rPr>
                <w:rFonts w:ascii="Arial" w:hAnsi="Arial" w:cs="Arial"/>
                <w:sz w:val="20"/>
                <w:szCs w:val="20"/>
              </w:rPr>
              <w:t xml:space="preserve">auch </w:t>
            </w:r>
            <w:r w:rsidR="003304CF" w:rsidRPr="001F237E">
              <w:rPr>
                <w:rFonts w:ascii="Arial" w:hAnsi="Arial" w:cs="Arial"/>
                <w:sz w:val="20"/>
                <w:szCs w:val="20"/>
              </w:rPr>
              <w:t xml:space="preserve">kein solches System. </w:t>
            </w:r>
            <w:r w:rsidR="00BB57A4">
              <w:rPr>
                <w:rFonts w:ascii="Arial" w:hAnsi="Arial" w:cs="Arial"/>
                <w:sz w:val="20"/>
                <w:szCs w:val="20"/>
              </w:rPr>
              <w:t xml:space="preserve">Es muss dem Stiftungsrat überlassen werden, was in Rahmen seiner Stiftung „angemessen“ ist. Die Aufsicht hat die Kompetenzen des Stiftungsrates zu respektieren und darf hier nicht unnötig in dessen Kompetenzen eingreifen. Zudem </w:t>
            </w:r>
            <w:proofErr w:type="gramStart"/>
            <w:r w:rsidR="00BB57A4">
              <w:rPr>
                <w:rFonts w:ascii="Arial" w:hAnsi="Arial" w:cs="Arial"/>
                <w:sz w:val="20"/>
                <w:szCs w:val="20"/>
              </w:rPr>
              <w:t xml:space="preserve">muss </w:t>
            </w:r>
            <w:r w:rsidRPr="001F237E">
              <w:rPr>
                <w:rFonts w:ascii="Arial" w:hAnsi="Arial" w:cs="Arial"/>
                <w:sz w:val="20"/>
                <w:szCs w:val="20"/>
              </w:rPr>
              <w:t xml:space="preserve"> die</w:t>
            </w:r>
            <w:proofErr w:type="gramEnd"/>
            <w:r w:rsidRPr="001F237E">
              <w:rPr>
                <w:rFonts w:ascii="Arial" w:hAnsi="Arial" w:cs="Arial"/>
                <w:sz w:val="20"/>
                <w:szCs w:val="20"/>
              </w:rPr>
              <w:t xml:space="preserve"> Revisionsstelle nach </w:t>
            </w:r>
            <w:r w:rsidR="003304CF" w:rsidRPr="001F237E">
              <w:rPr>
                <w:rFonts w:ascii="Arial" w:hAnsi="Arial" w:cs="Arial"/>
                <w:sz w:val="20"/>
                <w:szCs w:val="20"/>
              </w:rPr>
              <w:t>BVV</w:t>
            </w:r>
            <w:r w:rsidRPr="001F237E">
              <w:rPr>
                <w:rFonts w:ascii="Arial" w:hAnsi="Arial" w:cs="Arial"/>
                <w:sz w:val="20"/>
                <w:szCs w:val="20"/>
              </w:rPr>
              <w:t xml:space="preserve"> </w:t>
            </w:r>
            <w:r w:rsidR="003304CF" w:rsidRPr="001F237E">
              <w:rPr>
                <w:rFonts w:ascii="Arial" w:hAnsi="Arial" w:cs="Arial"/>
                <w:sz w:val="20"/>
                <w:szCs w:val="20"/>
              </w:rPr>
              <w:t xml:space="preserve">2 und ASV ein Testat über die interne Kontrolle nicht über ein </w:t>
            </w:r>
            <w:r w:rsidRPr="001F237E">
              <w:rPr>
                <w:rFonts w:ascii="Arial" w:hAnsi="Arial" w:cs="Arial"/>
                <w:sz w:val="20"/>
                <w:szCs w:val="20"/>
              </w:rPr>
              <w:t xml:space="preserve">internes </w:t>
            </w:r>
            <w:r w:rsidR="003304CF" w:rsidRPr="001F237E">
              <w:rPr>
                <w:rFonts w:ascii="Arial" w:hAnsi="Arial" w:cs="Arial"/>
                <w:sz w:val="20"/>
                <w:szCs w:val="20"/>
              </w:rPr>
              <w:t>Kontrollsystem abgeben. Di</w:t>
            </w:r>
            <w:r w:rsidRPr="001F237E">
              <w:rPr>
                <w:rFonts w:ascii="Arial" w:hAnsi="Arial" w:cs="Arial"/>
                <w:sz w:val="20"/>
                <w:szCs w:val="20"/>
              </w:rPr>
              <w:t>e</w:t>
            </w:r>
            <w:r w:rsidR="003304CF" w:rsidRPr="001F237E">
              <w:rPr>
                <w:rFonts w:ascii="Arial" w:hAnsi="Arial" w:cs="Arial"/>
                <w:sz w:val="20"/>
                <w:szCs w:val="20"/>
              </w:rPr>
              <w:t xml:space="preserve"> Anforderungen an ein IKS sind i</w:t>
            </w:r>
            <w:r w:rsidRPr="001F237E">
              <w:rPr>
                <w:rFonts w:ascii="Arial" w:hAnsi="Arial" w:cs="Arial"/>
                <w:sz w:val="20"/>
                <w:szCs w:val="20"/>
              </w:rPr>
              <w:t>m Prüfungsstandard</w:t>
            </w:r>
            <w:r w:rsidR="003304CF" w:rsidRPr="001F237E">
              <w:rPr>
                <w:rFonts w:ascii="Arial" w:hAnsi="Arial" w:cs="Arial"/>
                <w:sz w:val="20"/>
                <w:szCs w:val="20"/>
              </w:rPr>
              <w:t xml:space="preserve"> 890 geregelt</w:t>
            </w:r>
            <w:r w:rsidRPr="001F237E">
              <w:rPr>
                <w:rFonts w:ascii="Arial" w:hAnsi="Arial" w:cs="Arial"/>
                <w:sz w:val="20"/>
                <w:szCs w:val="20"/>
              </w:rPr>
              <w:t>. Eine Prüfung eines Kontrollsystems w</w:t>
            </w:r>
            <w:r w:rsidR="00685CBC" w:rsidRPr="001F237E">
              <w:rPr>
                <w:rFonts w:ascii="Arial" w:hAnsi="Arial" w:cs="Arial"/>
                <w:sz w:val="20"/>
                <w:szCs w:val="20"/>
              </w:rPr>
              <w:t>ü</w:t>
            </w:r>
            <w:r w:rsidRPr="001F237E">
              <w:rPr>
                <w:rFonts w:ascii="Arial" w:hAnsi="Arial" w:cs="Arial"/>
                <w:sz w:val="20"/>
                <w:szCs w:val="20"/>
              </w:rPr>
              <w:t>rde</w:t>
            </w:r>
            <w:r w:rsidR="003304CF" w:rsidRPr="001F237E">
              <w:rPr>
                <w:rFonts w:ascii="Arial" w:hAnsi="Arial" w:cs="Arial"/>
                <w:sz w:val="20"/>
                <w:szCs w:val="20"/>
              </w:rPr>
              <w:t xml:space="preserve"> zu mehr Prüfungsaufwand und folglich auch zu höheren Kosten</w:t>
            </w:r>
            <w:r w:rsidRPr="001F237E">
              <w:rPr>
                <w:rFonts w:ascii="Arial" w:hAnsi="Arial" w:cs="Arial"/>
                <w:sz w:val="20"/>
                <w:szCs w:val="20"/>
              </w:rPr>
              <w:t xml:space="preserve"> führen</w:t>
            </w:r>
            <w:r w:rsidR="003304CF" w:rsidRPr="001F237E">
              <w:rPr>
                <w:rFonts w:ascii="Arial" w:hAnsi="Arial" w:cs="Arial"/>
                <w:sz w:val="20"/>
                <w:szCs w:val="20"/>
              </w:rPr>
              <w:t xml:space="preserve">. </w:t>
            </w:r>
          </w:p>
          <w:p w14:paraId="432E62AC" w14:textId="77777777" w:rsidR="001C23E4" w:rsidRDefault="001C23E4" w:rsidP="001C23E4">
            <w:pPr>
              <w:rPr>
                <w:rFonts w:ascii="Arial" w:hAnsi="Arial" w:cs="Arial"/>
                <w:sz w:val="20"/>
                <w:szCs w:val="20"/>
              </w:rPr>
            </w:pPr>
          </w:p>
          <w:p w14:paraId="4F514267" w14:textId="77777777" w:rsidR="00EC4490" w:rsidRPr="001F237E" w:rsidRDefault="00EC4490" w:rsidP="001C23E4">
            <w:pPr>
              <w:rPr>
                <w:rFonts w:ascii="Arial" w:hAnsi="Arial" w:cs="Arial"/>
                <w:sz w:val="20"/>
                <w:szCs w:val="20"/>
              </w:rPr>
            </w:pPr>
          </w:p>
          <w:p w14:paraId="50FF444E" w14:textId="22E2228C" w:rsidR="00EB6A76" w:rsidRDefault="001C23E4" w:rsidP="001C23E4">
            <w:pPr>
              <w:rPr>
                <w:rFonts w:ascii="Arial" w:hAnsi="Arial" w:cs="Arial"/>
                <w:sz w:val="20"/>
                <w:szCs w:val="20"/>
              </w:rPr>
            </w:pPr>
            <w:r w:rsidRPr="001F237E">
              <w:rPr>
                <w:rFonts w:ascii="Arial" w:hAnsi="Arial" w:cs="Arial"/>
                <w:sz w:val="20"/>
                <w:szCs w:val="20"/>
              </w:rPr>
              <w:lastRenderedPageBreak/>
              <w:t>Unklar ist auch, w</w:t>
            </w:r>
            <w:r w:rsidR="003304CF" w:rsidRPr="001F237E">
              <w:rPr>
                <w:rFonts w:ascii="Arial" w:hAnsi="Arial" w:cs="Arial"/>
                <w:sz w:val="20"/>
                <w:szCs w:val="20"/>
              </w:rPr>
              <w:t xml:space="preserve">arum </w:t>
            </w:r>
            <w:r w:rsidRPr="001F237E">
              <w:rPr>
                <w:rFonts w:ascii="Arial" w:hAnsi="Arial" w:cs="Arial"/>
                <w:sz w:val="20"/>
                <w:szCs w:val="20"/>
              </w:rPr>
              <w:t xml:space="preserve">von Anlagestiftung hinsichtlich der internen Kontrolle </w:t>
            </w:r>
            <w:r w:rsidR="003304CF" w:rsidRPr="001F237E">
              <w:rPr>
                <w:rFonts w:ascii="Arial" w:hAnsi="Arial" w:cs="Arial"/>
                <w:sz w:val="20"/>
                <w:szCs w:val="20"/>
              </w:rPr>
              <w:t>mehr verlangt</w:t>
            </w:r>
            <w:r w:rsidRPr="001F237E">
              <w:rPr>
                <w:rFonts w:ascii="Arial" w:hAnsi="Arial" w:cs="Arial"/>
                <w:sz w:val="20"/>
                <w:szCs w:val="20"/>
              </w:rPr>
              <w:t xml:space="preserve"> werden soll</w:t>
            </w:r>
            <w:r w:rsidR="003304CF" w:rsidRPr="001F237E">
              <w:rPr>
                <w:rFonts w:ascii="Arial" w:hAnsi="Arial" w:cs="Arial"/>
                <w:sz w:val="20"/>
                <w:szCs w:val="20"/>
              </w:rPr>
              <w:t xml:space="preserve"> als von </w:t>
            </w:r>
            <w:r w:rsidRPr="001F237E">
              <w:rPr>
                <w:rFonts w:ascii="Arial" w:hAnsi="Arial" w:cs="Arial"/>
                <w:sz w:val="20"/>
                <w:szCs w:val="20"/>
              </w:rPr>
              <w:t>Pensionskassen</w:t>
            </w:r>
            <w:r w:rsidR="00BB57A4">
              <w:rPr>
                <w:rFonts w:ascii="Arial" w:hAnsi="Arial" w:cs="Arial"/>
                <w:sz w:val="20"/>
                <w:szCs w:val="20"/>
              </w:rPr>
              <w:t xml:space="preserve"> und notabene von Freizügigkeits- und Säule 3a Stiftungen</w:t>
            </w:r>
            <w:r w:rsidRPr="001F237E">
              <w:rPr>
                <w:rFonts w:ascii="Arial" w:hAnsi="Arial" w:cs="Arial"/>
                <w:sz w:val="20"/>
                <w:szCs w:val="20"/>
              </w:rPr>
              <w:t>.</w:t>
            </w:r>
            <w:r w:rsidR="00050AFE" w:rsidRPr="001F237E">
              <w:rPr>
                <w:rFonts w:ascii="Arial" w:hAnsi="Arial" w:cs="Arial"/>
                <w:sz w:val="20"/>
                <w:szCs w:val="20"/>
              </w:rPr>
              <w:t xml:space="preserve"> </w:t>
            </w:r>
          </w:p>
          <w:p w14:paraId="6BEC41EB" w14:textId="77777777" w:rsidR="001F237E" w:rsidRPr="001F237E" w:rsidRDefault="001F237E" w:rsidP="001C23E4">
            <w:pPr>
              <w:rPr>
                <w:rFonts w:ascii="Arial" w:hAnsi="Arial" w:cs="Arial"/>
                <w:sz w:val="20"/>
                <w:szCs w:val="20"/>
              </w:rPr>
            </w:pPr>
          </w:p>
        </w:tc>
        <w:tc>
          <w:tcPr>
            <w:tcW w:w="708" w:type="dxa"/>
          </w:tcPr>
          <w:p w14:paraId="61A9CF8D" w14:textId="77777777" w:rsidR="00050AFE" w:rsidRPr="001F237E" w:rsidRDefault="003304CF">
            <w:pPr>
              <w:rPr>
                <w:rFonts w:ascii="Arial" w:hAnsi="Arial" w:cs="Arial"/>
                <w:sz w:val="20"/>
                <w:szCs w:val="20"/>
              </w:rPr>
            </w:pPr>
            <w:r w:rsidRPr="001F237E">
              <w:rPr>
                <w:rFonts w:ascii="Arial" w:hAnsi="Arial" w:cs="Arial"/>
                <w:sz w:val="20"/>
                <w:szCs w:val="20"/>
              </w:rPr>
              <w:lastRenderedPageBreak/>
              <w:t>DIF</w:t>
            </w:r>
          </w:p>
          <w:p w14:paraId="4A8C45BD" w14:textId="77777777" w:rsidR="003304CF" w:rsidRPr="001F237E" w:rsidRDefault="003304CF">
            <w:pPr>
              <w:rPr>
                <w:rFonts w:ascii="Arial" w:hAnsi="Arial" w:cs="Arial"/>
                <w:sz w:val="20"/>
                <w:szCs w:val="20"/>
              </w:rPr>
            </w:pPr>
            <w:r w:rsidRPr="001F237E">
              <w:rPr>
                <w:rFonts w:ascii="Arial" w:hAnsi="Arial" w:cs="Arial"/>
                <w:sz w:val="20"/>
                <w:szCs w:val="20"/>
              </w:rPr>
              <w:t>RG</w:t>
            </w:r>
          </w:p>
          <w:p w14:paraId="025C449F" w14:textId="77777777" w:rsidR="00BB31BE" w:rsidRPr="001F237E" w:rsidRDefault="00BB31BE">
            <w:pPr>
              <w:rPr>
                <w:rFonts w:ascii="Arial" w:hAnsi="Arial" w:cs="Arial"/>
                <w:sz w:val="20"/>
                <w:szCs w:val="20"/>
              </w:rPr>
            </w:pPr>
            <w:r w:rsidRPr="001F237E">
              <w:rPr>
                <w:rFonts w:ascii="Arial" w:hAnsi="Arial" w:cs="Arial"/>
                <w:sz w:val="20"/>
                <w:szCs w:val="20"/>
              </w:rPr>
              <w:t>K</w:t>
            </w:r>
          </w:p>
          <w:p w14:paraId="28C13CE3" w14:textId="77777777" w:rsidR="002721DD" w:rsidRPr="001F237E" w:rsidRDefault="002721DD">
            <w:pPr>
              <w:rPr>
                <w:rFonts w:ascii="Arial" w:hAnsi="Arial" w:cs="Arial"/>
                <w:sz w:val="20"/>
                <w:szCs w:val="20"/>
              </w:rPr>
            </w:pPr>
            <w:r w:rsidRPr="001F237E">
              <w:rPr>
                <w:rFonts w:ascii="Arial" w:hAnsi="Arial" w:cs="Arial"/>
                <w:sz w:val="20"/>
                <w:szCs w:val="20"/>
              </w:rPr>
              <w:t>PK</w:t>
            </w:r>
          </w:p>
        </w:tc>
        <w:tc>
          <w:tcPr>
            <w:tcW w:w="2711" w:type="dxa"/>
          </w:tcPr>
          <w:p w14:paraId="1849A1FE" w14:textId="77777777" w:rsidR="00050AFE" w:rsidRPr="001F237E" w:rsidRDefault="003304CF">
            <w:pPr>
              <w:rPr>
                <w:rFonts w:ascii="Arial" w:hAnsi="Arial" w:cs="Arial"/>
                <w:sz w:val="20"/>
                <w:szCs w:val="20"/>
              </w:rPr>
            </w:pPr>
            <w:r w:rsidRPr="001F237E">
              <w:rPr>
                <w:rFonts w:ascii="Arial" w:hAnsi="Arial" w:cs="Arial"/>
                <w:sz w:val="20"/>
                <w:szCs w:val="20"/>
              </w:rPr>
              <w:t>Ziffer streichen.</w:t>
            </w:r>
          </w:p>
        </w:tc>
      </w:tr>
      <w:tr w:rsidR="007A398A" w:rsidRPr="001F237E" w14:paraId="685917B7" w14:textId="77777777" w:rsidTr="007A398A">
        <w:tc>
          <w:tcPr>
            <w:tcW w:w="2677" w:type="dxa"/>
          </w:tcPr>
          <w:p w14:paraId="1383688D" w14:textId="77777777" w:rsidR="00050AFE" w:rsidRPr="001F237E" w:rsidRDefault="00BB31BE" w:rsidP="007A398A">
            <w:pPr>
              <w:ind w:right="-99"/>
              <w:rPr>
                <w:rFonts w:ascii="Arial" w:hAnsi="Arial" w:cs="Arial"/>
                <w:sz w:val="20"/>
              </w:rPr>
            </w:pPr>
            <w:bookmarkStart w:id="8" w:name="_Toc429469041"/>
            <w:r w:rsidRPr="001F237E">
              <w:rPr>
                <w:rFonts w:ascii="Arial" w:hAnsi="Arial" w:cs="Arial"/>
                <w:sz w:val="20"/>
              </w:rPr>
              <w:lastRenderedPageBreak/>
              <w:t xml:space="preserve">2.7 </w:t>
            </w:r>
            <w:r w:rsidR="00050AFE" w:rsidRPr="001F237E">
              <w:rPr>
                <w:rFonts w:ascii="Arial" w:hAnsi="Arial" w:cs="Arial"/>
                <w:sz w:val="20"/>
              </w:rPr>
              <w:t>Verantwortliche Person</w:t>
            </w:r>
            <w:bookmarkEnd w:id="8"/>
          </w:p>
          <w:p w14:paraId="334EB50D" w14:textId="77777777" w:rsidR="00A95AE2" w:rsidRPr="001F237E" w:rsidRDefault="00A95AE2" w:rsidP="007A398A">
            <w:pPr>
              <w:ind w:right="-99"/>
              <w:rPr>
                <w:rFonts w:ascii="Arial" w:hAnsi="Arial" w:cs="Arial"/>
                <w:sz w:val="20"/>
              </w:rPr>
            </w:pPr>
            <w:r w:rsidRPr="001F237E">
              <w:rPr>
                <w:rFonts w:ascii="Arial" w:hAnsi="Arial" w:cs="Arial"/>
                <w:sz w:val="20"/>
              </w:rPr>
              <w:t>2.7.1 Allgemeine Anforderungen</w:t>
            </w:r>
          </w:p>
          <w:p w14:paraId="6D8486AA" w14:textId="77777777" w:rsidR="00050AFE" w:rsidRPr="001F237E" w:rsidRDefault="00050AFE" w:rsidP="007A398A">
            <w:pPr>
              <w:ind w:right="-99"/>
              <w:rPr>
                <w:rFonts w:ascii="Arial" w:hAnsi="Arial" w:cs="Arial"/>
                <w:sz w:val="20"/>
              </w:rPr>
            </w:pPr>
          </w:p>
        </w:tc>
        <w:tc>
          <w:tcPr>
            <w:tcW w:w="8063" w:type="dxa"/>
          </w:tcPr>
          <w:p w14:paraId="102F2AE3" w14:textId="77777777" w:rsidR="0042662F" w:rsidRPr="001F237E" w:rsidRDefault="00A95AE2" w:rsidP="002721DD">
            <w:pPr>
              <w:rPr>
                <w:rFonts w:ascii="Arial" w:hAnsi="Arial" w:cs="Arial"/>
                <w:sz w:val="20"/>
                <w:szCs w:val="20"/>
              </w:rPr>
            </w:pPr>
            <w:r w:rsidRPr="001F237E">
              <w:rPr>
                <w:rFonts w:ascii="Arial" w:hAnsi="Arial" w:cs="Arial"/>
                <w:sz w:val="20"/>
                <w:szCs w:val="20"/>
              </w:rPr>
              <w:t xml:space="preserve">Der Personenkreis ist schon im BVG geregelt (Personen, die mit der </w:t>
            </w:r>
            <w:r w:rsidRPr="001F237E">
              <w:rPr>
                <w:rFonts w:ascii="Arial" w:hAnsi="Arial" w:cs="Arial"/>
                <w:i/>
                <w:sz w:val="20"/>
                <w:szCs w:val="20"/>
              </w:rPr>
              <w:t>Geschäftsführung</w:t>
            </w:r>
            <w:r w:rsidRPr="001F237E">
              <w:rPr>
                <w:rFonts w:ascii="Arial" w:hAnsi="Arial" w:cs="Arial"/>
                <w:sz w:val="20"/>
                <w:szCs w:val="20"/>
              </w:rPr>
              <w:t xml:space="preserve">, der </w:t>
            </w:r>
            <w:r w:rsidRPr="001F237E">
              <w:rPr>
                <w:rFonts w:ascii="Arial" w:hAnsi="Arial" w:cs="Arial"/>
                <w:i/>
                <w:sz w:val="20"/>
                <w:szCs w:val="20"/>
              </w:rPr>
              <w:t>Verwaltung</w:t>
            </w:r>
            <w:r w:rsidRPr="001F237E">
              <w:rPr>
                <w:rFonts w:ascii="Arial" w:hAnsi="Arial" w:cs="Arial"/>
                <w:sz w:val="20"/>
                <w:szCs w:val="20"/>
              </w:rPr>
              <w:t xml:space="preserve"> oder der </w:t>
            </w:r>
            <w:r w:rsidRPr="001F237E">
              <w:rPr>
                <w:rFonts w:ascii="Arial" w:hAnsi="Arial" w:cs="Arial"/>
                <w:i/>
                <w:sz w:val="20"/>
                <w:szCs w:val="20"/>
              </w:rPr>
              <w:t>Vermögens</w:t>
            </w:r>
            <w:r w:rsidR="0042662F" w:rsidRPr="001F237E">
              <w:rPr>
                <w:rFonts w:ascii="Arial" w:hAnsi="Arial" w:cs="Arial"/>
                <w:i/>
                <w:sz w:val="20"/>
                <w:szCs w:val="20"/>
              </w:rPr>
              <w:t>v</w:t>
            </w:r>
            <w:r w:rsidRPr="001F237E">
              <w:rPr>
                <w:rFonts w:ascii="Arial" w:hAnsi="Arial" w:cs="Arial"/>
                <w:i/>
                <w:sz w:val="20"/>
                <w:szCs w:val="20"/>
              </w:rPr>
              <w:t>erwaltung</w:t>
            </w:r>
            <w:r w:rsidRPr="001F237E">
              <w:rPr>
                <w:rFonts w:ascii="Arial" w:hAnsi="Arial" w:cs="Arial"/>
                <w:sz w:val="20"/>
                <w:szCs w:val="20"/>
              </w:rPr>
              <w:t xml:space="preserve"> betraut sind). </w:t>
            </w:r>
            <w:r w:rsidR="002721DD" w:rsidRPr="001F237E">
              <w:rPr>
                <w:rFonts w:ascii="Arial" w:hAnsi="Arial" w:cs="Arial"/>
                <w:sz w:val="20"/>
                <w:szCs w:val="20"/>
              </w:rPr>
              <w:t xml:space="preserve">Der Mehrwert der </w:t>
            </w:r>
            <w:r w:rsidRPr="001F237E">
              <w:rPr>
                <w:rFonts w:ascii="Arial" w:hAnsi="Arial" w:cs="Arial"/>
                <w:sz w:val="20"/>
                <w:szCs w:val="20"/>
              </w:rPr>
              <w:t xml:space="preserve">exemplarischen </w:t>
            </w:r>
            <w:r w:rsidR="002721DD" w:rsidRPr="001F237E">
              <w:rPr>
                <w:rFonts w:ascii="Arial" w:hAnsi="Arial" w:cs="Arial"/>
                <w:sz w:val="20"/>
                <w:szCs w:val="20"/>
              </w:rPr>
              <w:t xml:space="preserve">Aufzählung ist fraglich. </w:t>
            </w:r>
            <w:r w:rsidRPr="001F237E">
              <w:rPr>
                <w:rFonts w:ascii="Arial" w:hAnsi="Arial" w:cs="Arial"/>
                <w:sz w:val="20"/>
                <w:szCs w:val="20"/>
              </w:rPr>
              <w:t xml:space="preserve">Die Regelung zur Verantwortlichkeit, </w:t>
            </w:r>
            <w:r w:rsidR="0042662F" w:rsidRPr="001F237E">
              <w:rPr>
                <w:rFonts w:ascii="Arial" w:hAnsi="Arial" w:cs="Arial"/>
                <w:sz w:val="20"/>
                <w:szCs w:val="20"/>
              </w:rPr>
              <w:t xml:space="preserve">Befähigung, </w:t>
            </w:r>
            <w:r w:rsidRPr="001F237E">
              <w:rPr>
                <w:rFonts w:ascii="Arial" w:hAnsi="Arial" w:cs="Arial"/>
                <w:sz w:val="20"/>
                <w:szCs w:val="20"/>
              </w:rPr>
              <w:t xml:space="preserve">Loyalität, </w:t>
            </w:r>
            <w:r w:rsidR="0042662F" w:rsidRPr="001F237E">
              <w:rPr>
                <w:rFonts w:ascii="Arial" w:hAnsi="Arial" w:cs="Arial"/>
                <w:sz w:val="20"/>
                <w:szCs w:val="20"/>
              </w:rPr>
              <w:t>Interessenskonflikte, Eigengeschäfte, Abgabe von Vermögensvorteilen und Offenlegung</w:t>
            </w:r>
            <w:r w:rsidRPr="001F237E">
              <w:rPr>
                <w:rFonts w:ascii="Arial" w:hAnsi="Arial" w:cs="Arial"/>
                <w:sz w:val="20"/>
                <w:szCs w:val="20"/>
              </w:rPr>
              <w:t xml:space="preserve"> ist bereits aufgrund der BVG, ASV und BVV 2 </w:t>
            </w:r>
            <w:r w:rsidR="0042662F" w:rsidRPr="001F237E">
              <w:rPr>
                <w:rFonts w:ascii="Arial" w:hAnsi="Arial" w:cs="Arial"/>
                <w:sz w:val="20"/>
                <w:szCs w:val="20"/>
              </w:rPr>
              <w:t>Normen und Verweise komplex.</w:t>
            </w:r>
            <w:r w:rsidR="0009191F">
              <w:rPr>
                <w:rFonts w:ascii="Arial" w:hAnsi="Arial" w:cs="Arial"/>
                <w:sz w:val="20"/>
                <w:szCs w:val="20"/>
              </w:rPr>
              <w:t xml:space="preserve"> Über das </w:t>
            </w:r>
            <w:r w:rsidR="008870DC" w:rsidRPr="008870DC">
              <w:rPr>
                <w:rFonts w:ascii="Arial" w:hAnsi="Arial" w:cs="Arial"/>
                <w:sz w:val="20"/>
                <w:szCs w:val="20"/>
              </w:rPr>
              <w:t>B</w:t>
            </w:r>
            <w:r w:rsidR="008870DC">
              <w:rPr>
                <w:rFonts w:ascii="Arial" w:hAnsi="Arial" w:cs="Arial"/>
                <w:sz w:val="20"/>
                <w:szCs w:val="20"/>
              </w:rPr>
              <w:t xml:space="preserve">estehende </w:t>
            </w:r>
            <w:r w:rsidR="008870DC" w:rsidRPr="001F237E">
              <w:rPr>
                <w:rFonts w:ascii="Arial" w:hAnsi="Arial" w:cs="Arial"/>
                <w:sz w:val="20"/>
                <w:szCs w:val="20"/>
              </w:rPr>
              <w:t>hinausgehende</w:t>
            </w:r>
            <w:r w:rsidR="0042662F" w:rsidRPr="001F237E">
              <w:rPr>
                <w:rFonts w:ascii="Arial" w:hAnsi="Arial" w:cs="Arial"/>
                <w:sz w:val="20"/>
                <w:szCs w:val="20"/>
              </w:rPr>
              <w:t xml:space="preserve"> Regelungen in einer Weisung mit zusätzlich erklärenden Beispielen (bei denen auch eine Rechtsfolge droht bei Nichteinhaltung – siehe Ziff. 5.4 letzte zwei Absätze) macht die Vorgaben vollends </w:t>
            </w:r>
            <w:proofErr w:type="spellStart"/>
            <w:r w:rsidR="0042662F" w:rsidRPr="001F237E">
              <w:rPr>
                <w:rFonts w:ascii="Arial" w:hAnsi="Arial" w:cs="Arial"/>
                <w:sz w:val="20"/>
                <w:szCs w:val="20"/>
              </w:rPr>
              <w:t>unpraktikabel</w:t>
            </w:r>
            <w:proofErr w:type="spellEnd"/>
            <w:r w:rsidR="0042662F" w:rsidRPr="001F237E">
              <w:rPr>
                <w:rFonts w:ascii="Arial" w:hAnsi="Arial" w:cs="Arial"/>
                <w:sz w:val="20"/>
                <w:szCs w:val="20"/>
              </w:rPr>
              <w:t xml:space="preserve">. </w:t>
            </w:r>
          </w:p>
          <w:p w14:paraId="7C8CF524" w14:textId="77777777" w:rsidR="0042662F" w:rsidRPr="001F237E" w:rsidRDefault="0042662F" w:rsidP="002721DD">
            <w:pPr>
              <w:rPr>
                <w:rFonts w:ascii="Arial" w:hAnsi="Arial" w:cs="Arial"/>
                <w:sz w:val="20"/>
                <w:szCs w:val="20"/>
              </w:rPr>
            </w:pPr>
          </w:p>
          <w:p w14:paraId="46A56C80" w14:textId="77777777" w:rsidR="002721DD" w:rsidRPr="001F237E" w:rsidRDefault="0042662F" w:rsidP="002721DD">
            <w:pPr>
              <w:rPr>
                <w:rFonts w:ascii="Arial" w:hAnsi="Arial" w:cs="Arial"/>
                <w:sz w:val="20"/>
                <w:szCs w:val="20"/>
              </w:rPr>
            </w:pPr>
            <w:r w:rsidRPr="001F237E">
              <w:rPr>
                <w:rFonts w:ascii="Arial" w:hAnsi="Arial" w:cs="Arial"/>
                <w:sz w:val="20"/>
                <w:szCs w:val="20"/>
              </w:rPr>
              <w:t xml:space="preserve">Die vorgesehene Reglung ist überdies unklar betreffend Abgrenzung bei Konstellationen mit juristischen Personen, </w:t>
            </w:r>
            <w:r w:rsidR="00DD413B">
              <w:rPr>
                <w:rFonts w:ascii="Arial" w:hAnsi="Arial" w:cs="Arial"/>
                <w:sz w:val="20"/>
                <w:szCs w:val="20"/>
              </w:rPr>
              <w:t>welche</w:t>
            </w:r>
            <w:r w:rsidRPr="001F237E">
              <w:rPr>
                <w:rFonts w:ascii="Arial" w:hAnsi="Arial" w:cs="Arial"/>
                <w:sz w:val="20"/>
                <w:szCs w:val="20"/>
              </w:rPr>
              <w:t xml:space="preserve"> die Verwaltung, Vermögensverwaltung und Gesch</w:t>
            </w:r>
            <w:r w:rsidR="007325A3" w:rsidRPr="001F237E">
              <w:rPr>
                <w:rFonts w:ascii="Arial" w:hAnsi="Arial" w:cs="Arial"/>
                <w:sz w:val="20"/>
                <w:szCs w:val="20"/>
              </w:rPr>
              <w:t>äftsführung weiter delegieren.</w:t>
            </w:r>
          </w:p>
          <w:p w14:paraId="53403F3E" w14:textId="77777777" w:rsidR="0042662F" w:rsidRPr="001F237E" w:rsidRDefault="0042662F" w:rsidP="002721DD">
            <w:pPr>
              <w:rPr>
                <w:rFonts w:ascii="Arial" w:hAnsi="Arial" w:cs="Arial"/>
                <w:sz w:val="20"/>
                <w:szCs w:val="20"/>
              </w:rPr>
            </w:pPr>
          </w:p>
          <w:p w14:paraId="62C71812" w14:textId="77777777" w:rsidR="0042662F" w:rsidRPr="001F237E" w:rsidRDefault="0042662F" w:rsidP="0042662F">
            <w:pPr>
              <w:rPr>
                <w:rFonts w:ascii="Arial" w:hAnsi="Arial" w:cs="Arial"/>
                <w:sz w:val="20"/>
                <w:szCs w:val="20"/>
              </w:rPr>
            </w:pPr>
            <w:r w:rsidRPr="001F237E">
              <w:rPr>
                <w:rFonts w:ascii="Arial" w:hAnsi="Arial" w:cs="Arial"/>
                <w:sz w:val="20"/>
                <w:szCs w:val="20"/>
              </w:rPr>
              <w:t>Wie weit soll der Personenkreis ausgeweitet werden? „An der Umsetzung in verantwortlicher Position mitwirken“ geht zu weit.</w:t>
            </w:r>
          </w:p>
          <w:p w14:paraId="0AF34F9F" w14:textId="77777777" w:rsidR="002721DD" w:rsidRPr="001F237E" w:rsidRDefault="002721DD" w:rsidP="002721DD">
            <w:pPr>
              <w:rPr>
                <w:rFonts w:ascii="Arial" w:hAnsi="Arial" w:cs="Arial"/>
                <w:sz w:val="20"/>
                <w:szCs w:val="20"/>
              </w:rPr>
            </w:pPr>
          </w:p>
          <w:p w14:paraId="33423B83" w14:textId="3219DC3D" w:rsidR="002721DD" w:rsidRPr="001F237E" w:rsidRDefault="002721DD" w:rsidP="002721DD">
            <w:pPr>
              <w:rPr>
                <w:rFonts w:ascii="Arial" w:hAnsi="Arial" w:cs="Arial"/>
                <w:sz w:val="20"/>
                <w:szCs w:val="20"/>
              </w:rPr>
            </w:pPr>
            <w:r w:rsidRPr="001F237E">
              <w:rPr>
                <w:rFonts w:ascii="Arial" w:hAnsi="Arial" w:cs="Arial"/>
                <w:sz w:val="20"/>
                <w:szCs w:val="20"/>
              </w:rPr>
              <w:t>Hinweise: Ob es bei einzelnen Anlagestiftungen eine Geschäftsführung oder Ausschüsse/Komitees gibt, liegt im Kompetenzbereich der Anlagestiftung selber</w:t>
            </w:r>
            <w:r w:rsidR="0009191F">
              <w:rPr>
                <w:rFonts w:ascii="Arial" w:hAnsi="Arial" w:cs="Arial"/>
                <w:sz w:val="20"/>
                <w:szCs w:val="20"/>
              </w:rPr>
              <w:t>, konkret beim Stiftungsrat</w:t>
            </w:r>
            <w:r w:rsidRPr="001F237E">
              <w:rPr>
                <w:rFonts w:ascii="Arial" w:hAnsi="Arial" w:cs="Arial"/>
                <w:sz w:val="20"/>
                <w:szCs w:val="20"/>
              </w:rPr>
              <w:t xml:space="preserve"> (Organisationsfreiheit). </w:t>
            </w:r>
            <w:r w:rsidR="0009191F">
              <w:rPr>
                <w:rFonts w:ascii="Arial" w:hAnsi="Arial" w:cs="Arial"/>
                <w:sz w:val="20"/>
                <w:szCs w:val="20"/>
              </w:rPr>
              <w:t xml:space="preserve">Es fehlt die </w:t>
            </w:r>
            <w:r w:rsidR="008870DC">
              <w:rPr>
                <w:rFonts w:ascii="Arial" w:hAnsi="Arial" w:cs="Arial"/>
                <w:sz w:val="20"/>
                <w:szCs w:val="20"/>
              </w:rPr>
              <w:t xml:space="preserve">rechtliche </w:t>
            </w:r>
            <w:r w:rsidR="0009191F">
              <w:rPr>
                <w:rFonts w:ascii="Arial" w:hAnsi="Arial" w:cs="Arial"/>
                <w:sz w:val="20"/>
                <w:szCs w:val="20"/>
              </w:rPr>
              <w:t xml:space="preserve">Grundlage dafür, den Stiftungsrat in seinen Kompetenzen zusätzlich einzuschränken. Zumal er am besten beurteilen kann, wo und in welchem Umfang war zu regeln ist. </w:t>
            </w:r>
            <w:r w:rsidRPr="001F237E">
              <w:rPr>
                <w:rFonts w:ascii="Arial" w:hAnsi="Arial" w:cs="Arial"/>
                <w:sz w:val="20"/>
                <w:szCs w:val="20"/>
              </w:rPr>
              <w:t xml:space="preserve">Zudem wird „Ausschuss“ </w:t>
            </w:r>
            <w:r w:rsidR="007325A3" w:rsidRPr="001F237E">
              <w:rPr>
                <w:rFonts w:ascii="Arial" w:hAnsi="Arial" w:cs="Arial"/>
                <w:sz w:val="20"/>
                <w:szCs w:val="20"/>
              </w:rPr>
              <w:t xml:space="preserve">im vorliegenden Weisungsentwurf </w:t>
            </w:r>
            <w:r w:rsidRPr="001F237E">
              <w:rPr>
                <w:rFonts w:ascii="Arial" w:hAnsi="Arial" w:cs="Arial"/>
                <w:sz w:val="20"/>
                <w:szCs w:val="20"/>
              </w:rPr>
              <w:t xml:space="preserve">falsch benutzt. Ein Ausschuss ist Teil des Ganzen (im Stiftungsratsausschuss sind folglich nur Stiftungsräte aber keine weitern Externen dabei). Ein Komitee hingegen ist in der Zusammensetzung frei. </w:t>
            </w:r>
            <w:r w:rsidR="0000791A" w:rsidRPr="001F237E">
              <w:rPr>
                <w:rFonts w:ascii="Arial" w:hAnsi="Arial" w:cs="Arial"/>
                <w:sz w:val="20"/>
                <w:szCs w:val="20"/>
              </w:rPr>
              <w:t>Zudem bleib im Weisungsentwurf unberücksichtigt, dass nicht alle Ausschüsse/Komitees die gleichen Aufgaben und Kompetenzen haben. So kann ein Anlagekomitee auch nur mit der Performanceüberwachung</w:t>
            </w:r>
            <w:r w:rsidR="001107F8" w:rsidRPr="001F237E">
              <w:rPr>
                <w:rFonts w:ascii="Arial" w:hAnsi="Arial" w:cs="Arial"/>
                <w:sz w:val="20"/>
                <w:szCs w:val="20"/>
              </w:rPr>
              <w:t xml:space="preserve"> oder dem Entscheid, wer als Portfolio Manager eingesetzt </w:t>
            </w:r>
            <w:r w:rsidR="007325A3" w:rsidRPr="001F237E">
              <w:rPr>
                <w:rFonts w:ascii="Arial" w:hAnsi="Arial" w:cs="Arial"/>
                <w:sz w:val="20"/>
                <w:szCs w:val="20"/>
              </w:rPr>
              <w:t>w</w:t>
            </w:r>
            <w:r w:rsidR="001107F8" w:rsidRPr="001F237E">
              <w:rPr>
                <w:rFonts w:ascii="Arial" w:hAnsi="Arial" w:cs="Arial"/>
                <w:sz w:val="20"/>
                <w:szCs w:val="20"/>
              </w:rPr>
              <w:t>erden soll, beauftragt sein</w:t>
            </w:r>
            <w:r w:rsidR="0000791A" w:rsidRPr="001F237E">
              <w:rPr>
                <w:rFonts w:ascii="Arial" w:hAnsi="Arial" w:cs="Arial"/>
                <w:sz w:val="20"/>
                <w:szCs w:val="20"/>
              </w:rPr>
              <w:t xml:space="preserve"> (keine Investitions- oder </w:t>
            </w:r>
            <w:proofErr w:type="spellStart"/>
            <w:r w:rsidR="0000791A" w:rsidRPr="001F237E">
              <w:rPr>
                <w:rFonts w:ascii="Arial" w:hAnsi="Arial" w:cs="Arial"/>
                <w:sz w:val="20"/>
                <w:szCs w:val="20"/>
              </w:rPr>
              <w:t>Devestitionsentscheidungen</w:t>
            </w:r>
            <w:proofErr w:type="spellEnd"/>
            <w:r w:rsidR="0000791A" w:rsidRPr="001F237E">
              <w:rPr>
                <w:rFonts w:ascii="Arial" w:hAnsi="Arial" w:cs="Arial"/>
                <w:sz w:val="20"/>
                <w:szCs w:val="20"/>
              </w:rPr>
              <w:t>).</w:t>
            </w:r>
            <w:r w:rsidR="00B95903" w:rsidRPr="001F237E">
              <w:rPr>
                <w:rFonts w:ascii="Arial" w:hAnsi="Arial" w:cs="Arial"/>
                <w:sz w:val="20"/>
                <w:szCs w:val="20"/>
              </w:rPr>
              <w:t xml:space="preserve"> </w:t>
            </w:r>
            <w:r w:rsidRPr="001F237E">
              <w:rPr>
                <w:rFonts w:ascii="Arial" w:hAnsi="Arial" w:cs="Arial"/>
                <w:sz w:val="20"/>
                <w:szCs w:val="20"/>
              </w:rPr>
              <w:t xml:space="preserve">Aufgrund der Vielfältigkeit der Ausgestaltung von Anlagestiftungen ist es sehr schwierig, die vorgesehenen Anforderungen generell abstrakt zu regeln. Es gibt zwar nicht viele, jedoch sehr viele unterschiedliche / heterogene Anlagestiftungen. </w:t>
            </w:r>
            <w:r w:rsidR="00B95903" w:rsidRPr="001F237E">
              <w:rPr>
                <w:rFonts w:ascii="Arial" w:hAnsi="Arial" w:cs="Arial"/>
                <w:sz w:val="20"/>
                <w:szCs w:val="20"/>
              </w:rPr>
              <w:t xml:space="preserve">Eine Regelung auf einer höheren Regelungsstufe ist deshalb zweckmässiger, als alle Strukturen in einer tieferen Regelungsstufe </w:t>
            </w:r>
            <w:r w:rsidR="007325A3" w:rsidRPr="001F237E">
              <w:rPr>
                <w:rFonts w:ascii="Arial" w:hAnsi="Arial" w:cs="Arial"/>
                <w:sz w:val="20"/>
                <w:szCs w:val="20"/>
              </w:rPr>
              <w:t>abzubilden</w:t>
            </w:r>
            <w:r w:rsidR="00B95903" w:rsidRPr="001F237E">
              <w:rPr>
                <w:rFonts w:ascii="Arial" w:hAnsi="Arial" w:cs="Arial"/>
                <w:sz w:val="20"/>
                <w:szCs w:val="20"/>
              </w:rPr>
              <w:t>.</w:t>
            </w:r>
            <w:r w:rsidR="0009191F">
              <w:rPr>
                <w:rFonts w:ascii="Arial" w:hAnsi="Arial" w:cs="Arial"/>
                <w:sz w:val="20"/>
                <w:szCs w:val="20"/>
              </w:rPr>
              <w:t xml:space="preserve"> </w:t>
            </w:r>
            <w:r w:rsidR="0071560C">
              <w:rPr>
                <w:rFonts w:ascii="Arial" w:hAnsi="Arial" w:cs="Arial"/>
                <w:sz w:val="20"/>
                <w:szCs w:val="20"/>
              </w:rPr>
              <w:t>Es</w:t>
            </w:r>
            <w:r w:rsidR="0009191F">
              <w:rPr>
                <w:rFonts w:ascii="Arial" w:hAnsi="Arial" w:cs="Arial"/>
                <w:sz w:val="20"/>
                <w:szCs w:val="20"/>
              </w:rPr>
              <w:t xml:space="preserve"> ist zudem nicht </w:t>
            </w:r>
            <w:r w:rsidR="0071560C">
              <w:rPr>
                <w:rFonts w:ascii="Arial" w:hAnsi="Arial" w:cs="Arial"/>
                <w:sz w:val="20"/>
                <w:szCs w:val="20"/>
              </w:rPr>
              <w:t>nachzuvollziehen</w:t>
            </w:r>
            <w:r w:rsidR="0009191F">
              <w:rPr>
                <w:rFonts w:ascii="Arial" w:hAnsi="Arial" w:cs="Arial"/>
                <w:sz w:val="20"/>
                <w:szCs w:val="20"/>
              </w:rPr>
              <w:t xml:space="preserve">, woher die Rechtfertigung </w:t>
            </w:r>
            <w:r w:rsidR="0071560C">
              <w:rPr>
                <w:rFonts w:ascii="Arial" w:hAnsi="Arial" w:cs="Arial"/>
                <w:sz w:val="20"/>
                <w:szCs w:val="20"/>
              </w:rPr>
              <w:t>stammt</w:t>
            </w:r>
            <w:r w:rsidR="0009191F">
              <w:rPr>
                <w:rFonts w:ascii="Arial" w:hAnsi="Arial" w:cs="Arial"/>
                <w:sz w:val="20"/>
                <w:szCs w:val="20"/>
              </w:rPr>
              <w:t>, d</w:t>
            </w:r>
            <w:r w:rsidR="0071560C">
              <w:rPr>
                <w:rFonts w:ascii="Arial" w:hAnsi="Arial" w:cs="Arial"/>
                <w:sz w:val="20"/>
                <w:szCs w:val="20"/>
              </w:rPr>
              <w:t xml:space="preserve">ie </w:t>
            </w:r>
            <w:r w:rsidR="0009191F">
              <w:rPr>
                <w:rFonts w:ascii="Arial" w:hAnsi="Arial" w:cs="Arial"/>
                <w:sz w:val="20"/>
                <w:szCs w:val="20"/>
              </w:rPr>
              <w:t xml:space="preserve">Kompetenzen </w:t>
            </w:r>
            <w:r w:rsidR="0071560C">
              <w:rPr>
                <w:rFonts w:ascii="Arial" w:hAnsi="Arial" w:cs="Arial"/>
                <w:sz w:val="20"/>
                <w:szCs w:val="20"/>
              </w:rPr>
              <w:t xml:space="preserve">des Stiftungsrates mittels weitergehen </w:t>
            </w:r>
            <w:r w:rsidR="0071560C">
              <w:rPr>
                <w:rFonts w:ascii="Arial" w:hAnsi="Arial" w:cs="Arial"/>
                <w:sz w:val="20"/>
                <w:szCs w:val="20"/>
              </w:rPr>
              <w:lastRenderedPageBreak/>
              <w:t xml:space="preserve">Weisungsvorgaben </w:t>
            </w:r>
            <w:r w:rsidR="0009191F">
              <w:rPr>
                <w:rFonts w:ascii="Arial" w:hAnsi="Arial" w:cs="Arial"/>
                <w:sz w:val="20"/>
                <w:szCs w:val="20"/>
              </w:rPr>
              <w:t xml:space="preserve">zu beschneiden.  </w:t>
            </w:r>
          </w:p>
          <w:p w14:paraId="0EF1E5A3" w14:textId="77777777" w:rsidR="0042662F" w:rsidRPr="001F237E" w:rsidRDefault="0042662F" w:rsidP="002721DD">
            <w:pPr>
              <w:rPr>
                <w:rFonts w:ascii="Arial" w:hAnsi="Arial" w:cs="Arial"/>
                <w:sz w:val="20"/>
                <w:szCs w:val="20"/>
              </w:rPr>
            </w:pPr>
          </w:p>
          <w:p w14:paraId="55B3FCC2" w14:textId="6C86D989" w:rsidR="00EB6A76" w:rsidRDefault="00F90DF7" w:rsidP="007325A3">
            <w:pPr>
              <w:rPr>
                <w:rFonts w:ascii="Arial" w:hAnsi="Arial" w:cs="Arial"/>
                <w:sz w:val="20"/>
                <w:szCs w:val="20"/>
              </w:rPr>
            </w:pPr>
            <w:r w:rsidRPr="001F237E">
              <w:rPr>
                <w:rFonts w:ascii="Arial" w:hAnsi="Arial" w:cs="Arial"/>
                <w:sz w:val="20"/>
                <w:szCs w:val="20"/>
              </w:rPr>
              <w:t xml:space="preserve">Generell greift diese Forderung zu weit in die Kompetenz der Anlagestiftung ein. </w:t>
            </w:r>
            <w:r w:rsidR="0042662F" w:rsidRPr="001F237E">
              <w:rPr>
                <w:rFonts w:ascii="Arial" w:hAnsi="Arial" w:cs="Arial"/>
                <w:sz w:val="20"/>
                <w:szCs w:val="20"/>
              </w:rPr>
              <w:t>Die bestehenden Vorgaben aus BVG, ASV und BVV 2 genügen.</w:t>
            </w:r>
          </w:p>
          <w:p w14:paraId="74F474B7" w14:textId="77777777" w:rsidR="001F237E" w:rsidRPr="001F237E" w:rsidRDefault="001F237E" w:rsidP="007325A3">
            <w:pPr>
              <w:rPr>
                <w:rFonts w:ascii="Arial" w:hAnsi="Arial" w:cs="Arial"/>
                <w:sz w:val="20"/>
                <w:szCs w:val="20"/>
              </w:rPr>
            </w:pPr>
          </w:p>
        </w:tc>
        <w:tc>
          <w:tcPr>
            <w:tcW w:w="708" w:type="dxa"/>
          </w:tcPr>
          <w:p w14:paraId="612E934E" w14:textId="77777777" w:rsidR="002721DD" w:rsidRPr="001F237E" w:rsidRDefault="002721DD" w:rsidP="004F00DB">
            <w:pPr>
              <w:rPr>
                <w:rFonts w:ascii="Arial" w:hAnsi="Arial" w:cs="Arial"/>
                <w:sz w:val="20"/>
                <w:szCs w:val="20"/>
              </w:rPr>
            </w:pPr>
            <w:r w:rsidRPr="001F237E">
              <w:rPr>
                <w:rFonts w:ascii="Arial" w:hAnsi="Arial" w:cs="Arial"/>
                <w:sz w:val="20"/>
                <w:szCs w:val="20"/>
              </w:rPr>
              <w:lastRenderedPageBreak/>
              <w:t>RG</w:t>
            </w:r>
          </w:p>
          <w:p w14:paraId="52D5F6DE" w14:textId="77777777" w:rsidR="00685CBC" w:rsidRPr="001F237E" w:rsidRDefault="00685CBC" w:rsidP="004F00DB">
            <w:pPr>
              <w:rPr>
                <w:rFonts w:ascii="Arial" w:hAnsi="Arial" w:cs="Arial"/>
                <w:sz w:val="20"/>
                <w:szCs w:val="20"/>
              </w:rPr>
            </w:pPr>
            <w:r w:rsidRPr="001F237E">
              <w:rPr>
                <w:rFonts w:ascii="Arial" w:hAnsi="Arial" w:cs="Arial"/>
                <w:sz w:val="20"/>
                <w:szCs w:val="20"/>
              </w:rPr>
              <w:t>JP</w:t>
            </w:r>
          </w:p>
          <w:p w14:paraId="756C9330" w14:textId="77777777" w:rsidR="002721DD" w:rsidRPr="001F237E" w:rsidRDefault="002721DD" w:rsidP="004F00DB">
            <w:pPr>
              <w:rPr>
                <w:rFonts w:ascii="Arial" w:hAnsi="Arial" w:cs="Arial"/>
                <w:sz w:val="20"/>
                <w:szCs w:val="20"/>
              </w:rPr>
            </w:pPr>
            <w:r w:rsidRPr="001F237E">
              <w:rPr>
                <w:rFonts w:ascii="Arial" w:hAnsi="Arial" w:cs="Arial"/>
                <w:sz w:val="20"/>
                <w:szCs w:val="20"/>
              </w:rPr>
              <w:t>GT</w:t>
            </w:r>
          </w:p>
          <w:p w14:paraId="615791E5" w14:textId="77777777" w:rsidR="00685CBC" w:rsidRPr="001F237E" w:rsidRDefault="00685CBC" w:rsidP="004F00DB">
            <w:pPr>
              <w:rPr>
                <w:rFonts w:ascii="Arial" w:hAnsi="Arial" w:cs="Arial"/>
                <w:sz w:val="20"/>
                <w:szCs w:val="20"/>
              </w:rPr>
            </w:pPr>
            <w:r w:rsidRPr="001F237E">
              <w:rPr>
                <w:rFonts w:ascii="Arial" w:hAnsi="Arial" w:cs="Arial"/>
                <w:sz w:val="20"/>
                <w:szCs w:val="20"/>
              </w:rPr>
              <w:t>K</w:t>
            </w:r>
          </w:p>
        </w:tc>
        <w:tc>
          <w:tcPr>
            <w:tcW w:w="2711" w:type="dxa"/>
          </w:tcPr>
          <w:p w14:paraId="7784E8F6" w14:textId="77777777" w:rsidR="00050AFE" w:rsidRPr="001F237E" w:rsidRDefault="00A74C6A" w:rsidP="004F00DB">
            <w:pPr>
              <w:rPr>
                <w:rFonts w:ascii="Arial" w:hAnsi="Arial" w:cs="Arial"/>
                <w:sz w:val="20"/>
                <w:szCs w:val="20"/>
              </w:rPr>
            </w:pPr>
            <w:r w:rsidRPr="001F237E">
              <w:rPr>
                <w:rFonts w:ascii="Arial" w:hAnsi="Arial" w:cs="Arial"/>
                <w:sz w:val="20"/>
                <w:szCs w:val="20"/>
              </w:rPr>
              <w:t xml:space="preserve">Ziff. 2.7 </w:t>
            </w:r>
            <w:r w:rsidR="00685CBC" w:rsidRPr="001F237E">
              <w:rPr>
                <w:rFonts w:ascii="Arial" w:hAnsi="Arial" w:cs="Arial"/>
                <w:sz w:val="20"/>
                <w:szCs w:val="20"/>
              </w:rPr>
              <w:t xml:space="preserve">überarbeiten, einfacher, weniger weit und generell für Gremien aller Art formulieren </w:t>
            </w:r>
            <w:r w:rsidRPr="001F237E">
              <w:rPr>
                <w:rFonts w:ascii="Arial" w:hAnsi="Arial" w:cs="Arial"/>
                <w:sz w:val="20"/>
                <w:szCs w:val="20"/>
              </w:rPr>
              <w:t>wie zum Beispiel: „Die einzelnen Mitglieder der Gremien müssen über die erforderlichen fachlichen Qualifikationen auf die Art und Weise verfügen, dass das entsprechende Gremium als ganzes jede der ihm zugewiesenen Arbeiten erfüllten kann“.</w:t>
            </w:r>
          </w:p>
          <w:p w14:paraId="40EA1F5A" w14:textId="77777777" w:rsidR="00685CBC" w:rsidRPr="001F237E" w:rsidRDefault="00685CBC" w:rsidP="004F00DB">
            <w:pPr>
              <w:rPr>
                <w:rFonts w:ascii="Arial" w:hAnsi="Arial" w:cs="Arial"/>
                <w:sz w:val="20"/>
                <w:szCs w:val="20"/>
              </w:rPr>
            </w:pPr>
          </w:p>
          <w:p w14:paraId="70C18E71" w14:textId="77777777" w:rsidR="00685CBC" w:rsidRPr="001F237E" w:rsidRDefault="00685CBC" w:rsidP="004F00DB">
            <w:pPr>
              <w:rPr>
                <w:rFonts w:ascii="Arial" w:hAnsi="Arial" w:cs="Arial"/>
                <w:sz w:val="20"/>
                <w:szCs w:val="20"/>
              </w:rPr>
            </w:pPr>
            <w:r w:rsidRPr="001F237E">
              <w:rPr>
                <w:rFonts w:ascii="Arial" w:hAnsi="Arial" w:cs="Arial"/>
                <w:sz w:val="20"/>
                <w:szCs w:val="20"/>
              </w:rPr>
              <w:t>Unterziffern zu 2.7 streichen.</w:t>
            </w:r>
          </w:p>
          <w:p w14:paraId="4C828195" w14:textId="77777777" w:rsidR="00A74C6A" w:rsidRPr="001F237E" w:rsidRDefault="00A74C6A" w:rsidP="004F00DB">
            <w:pPr>
              <w:rPr>
                <w:rFonts w:ascii="Arial" w:hAnsi="Arial" w:cs="Arial"/>
                <w:sz w:val="20"/>
                <w:szCs w:val="20"/>
              </w:rPr>
            </w:pPr>
          </w:p>
          <w:p w14:paraId="45B206C6" w14:textId="77777777" w:rsidR="00050AFE" w:rsidRPr="001F237E" w:rsidRDefault="00050AFE" w:rsidP="004F00DB">
            <w:pPr>
              <w:rPr>
                <w:rFonts w:ascii="Arial" w:hAnsi="Arial" w:cs="Arial"/>
                <w:sz w:val="20"/>
                <w:szCs w:val="20"/>
              </w:rPr>
            </w:pPr>
          </w:p>
          <w:p w14:paraId="59BAA502" w14:textId="77777777" w:rsidR="00050AFE" w:rsidRPr="001F237E" w:rsidRDefault="00050AFE" w:rsidP="004F00DB">
            <w:pPr>
              <w:rPr>
                <w:rFonts w:ascii="Arial" w:hAnsi="Arial" w:cs="Arial"/>
                <w:sz w:val="20"/>
                <w:szCs w:val="20"/>
              </w:rPr>
            </w:pPr>
          </w:p>
        </w:tc>
      </w:tr>
      <w:tr w:rsidR="007A398A" w:rsidRPr="001F237E" w14:paraId="3036115D" w14:textId="77777777" w:rsidTr="007A398A">
        <w:tc>
          <w:tcPr>
            <w:tcW w:w="2677" w:type="dxa"/>
          </w:tcPr>
          <w:p w14:paraId="3CEFA717" w14:textId="77777777" w:rsidR="00050AFE" w:rsidRPr="001F237E" w:rsidRDefault="00A95AE2" w:rsidP="007A398A">
            <w:pPr>
              <w:ind w:right="-99"/>
              <w:rPr>
                <w:rFonts w:ascii="Arial" w:hAnsi="Arial" w:cs="Arial"/>
                <w:sz w:val="20"/>
              </w:rPr>
            </w:pPr>
            <w:bookmarkStart w:id="9" w:name="_Toc429469043"/>
            <w:r w:rsidRPr="001F237E">
              <w:rPr>
                <w:rFonts w:ascii="Arial" w:hAnsi="Arial" w:cs="Arial"/>
                <w:sz w:val="20"/>
              </w:rPr>
              <w:lastRenderedPageBreak/>
              <w:t xml:space="preserve">2.7.2 </w:t>
            </w:r>
            <w:r w:rsidR="00050AFE" w:rsidRPr="001F237E">
              <w:rPr>
                <w:rFonts w:ascii="Arial" w:hAnsi="Arial" w:cs="Arial"/>
                <w:sz w:val="20"/>
              </w:rPr>
              <w:t>Fachliche Anforderungen</w:t>
            </w:r>
            <w:bookmarkEnd w:id="9"/>
          </w:p>
          <w:p w14:paraId="50E9EE81" w14:textId="77777777" w:rsidR="00050AFE" w:rsidRPr="001F237E" w:rsidRDefault="00050AFE" w:rsidP="007A398A">
            <w:pPr>
              <w:ind w:right="-99"/>
              <w:rPr>
                <w:rFonts w:ascii="Arial" w:hAnsi="Arial" w:cs="Arial"/>
                <w:sz w:val="20"/>
              </w:rPr>
            </w:pPr>
            <w:r w:rsidRPr="001F237E">
              <w:rPr>
                <w:rFonts w:ascii="Arial" w:hAnsi="Arial" w:cs="Arial"/>
                <w:sz w:val="20"/>
              </w:rPr>
              <w:t xml:space="preserve"> </w:t>
            </w:r>
          </w:p>
        </w:tc>
        <w:tc>
          <w:tcPr>
            <w:tcW w:w="8063" w:type="dxa"/>
          </w:tcPr>
          <w:p w14:paraId="396F99D7" w14:textId="77777777" w:rsidR="00050AFE" w:rsidRPr="001F237E" w:rsidRDefault="00A74C6A">
            <w:pPr>
              <w:rPr>
                <w:rFonts w:ascii="Arial" w:hAnsi="Arial" w:cs="Arial"/>
                <w:sz w:val="20"/>
                <w:szCs w:val="20"/>
              </w:rPr>
            </w:pPr>
            <w:r w:rsidRPr="001F237E">
              <w:rPr>
                <w:rFonts w:ascii="Arial" w:hAnsi="Arial" w:cs="Arial"/>
                <w:sz w:val="20"/>
                <w:szCs w:val="20"/>
              </w:rPr>
              <w:t>Aufgrund der Bemerkungen zu Ziff. 2.7.1 ergibt sich, dass auch die fachlichen Anforderungen nur für die nach BVG, BVV 2 und ASV umschriebenen Personenkreise g</w:t>
            </w:r>
            <w:r w:rsidR="00CB737C" w:rsidRPr="001F237E">
              <w:rPr>
                <w:rFonts w:ascii="Arial" w:hAnsi="Arial" w:cs="Arial"/>
                <w:sz w:val="20"/>
                <w:szCs w:val="20"/>
              </w:rPr>
              <w:t>elten</w:t>
            </w:r>
            <w:r w:rsidR="005141D9">
              <w:rPr>
                <w:rFonts w:ascii="Arial" w:hAnsi="Arial" w:cs="Arial"/>
                <w:sz w:val="20"/>
                <w:szCs w:val="20"/>
              </w:rPr>
              <w:t xml:space="preserve"> sollten</w:t>
            </w:r>
            <w:r w:rsidR="00CB737C" w:rsidRPr="001F237E">
              <w:rPr>
                <w:rFonts w:ascii="Arial" w:hAnsi="Arial" w:cs="Arial"/>
                <w:sz w:val="20"/>
                <w:szCs w:val="20"/>
              </w:rPr>
              <w:t>. Die Unterteilung in einzelne Personengruppen ist nicht nötig und aufgrund der unterschiedlichen Strukturen bei unterschiedlichen Anlagestiftungen auch nicht zweckmässig.</w:t>
            </w:r>
            <w:r w:rsidRPr="001F237E">
              <w:rPr>
                <w:rFonts w:ascii="Arial" w:hAnsi="Arial" w:cs="Arial"/>
                <w:sz w:val="20"/>
                <w:szCs w:val="20"/>
              </w:rPr>
              <w:t xml:space="preserve"> </w:t>
            </w:r>
          </w:p>
          <w:p w14:paraId="096D91D2" w14:textId="77777777" w:rsidR="00F90DF7" w:rsidRPr="001F237E" w:rsidRDefault="00F90DF7">
            <w:pPr>
              <w:rPr>
                <w:rFonts w:ascii="Arial" w:hAnsi="Arial" w:cs="Arial"/>
                <w:sz w:val="20"/>
                <w:szCs w:val="20"/>
              </w:rPr>
            </w:pPr>
          </w:p>
          <w:p w14:paraId="4B7FC80E" w14:textId="77777777" w:rsidR="00F90DF7" w:rsidRPr="001F237E" w:rsidRDefault="00F90DF7">
            <w:pPr>
              <w:rPr>
                <w:rFonts w:ascii="Arial" w:hAnsi="Arial" w:cs="Arial"/>
                <w:sz w:val="20"/>
                <w:szCs w:val="20"/>
              </w:rPr>
            </w:pPr>
            <w:r w:rsidRPr="001F237E">
              <w:rPr>
                <w:rFonts w:ascii="Arial" w:hAnsi="Arial" w:cs="Arial"/>
                <w:sz w:val="20"/>
                <w:szCs w:val="20"/>
              </w:rPr>
              <w:t>Die Bestimmung</w:t>
            </w:r>
            <w:r w:rsidR="007325A3" w:rsidRPr="001F237E">
              <w:rPr>
                <w:rFonts w:ascii="Arial" w:hAnsi="Arial" w:cs="Arial"/>
                <w:sz w:val="20"/>
                <w:szCs w:val="20"/>
              </w:rPr>
              <w:t xml:space="preserve"> zur praktischen Erfahrung hat</w:t>
            </w:r>
            <w:r w:rsidRPr="001F237E">
              <w:rPr>
                <w:rFonts w:ascii="Arial" w:hAnsi="Arial" w:cs="Arial"/>
                <w:sz w:val="20"/>
                <w:szCs w:val="20"/>
              </w:rPr>
              <w:t xml:space="preserve"> keine genügende rechtliche Grundlage und </w:t>
            </w:r>
            <w:r w:rsidR="007325A3" w:rsidRPr="001F237E">
              <w:rPr>
                <w:rFonts w:ascii="Arial" w:hAnsi="Arial" w:cs="Arial"/>
                <w:sz w:val="20"/>
                <w:szCs w:val="20"/>
              </w:rPr>
              <w:t xml:space="preserve">ist </w:t>
            </w:r>
            <w:r w:rsidRPr="001F237E">
              <w:rPr>
                <w:rFonts w:ascii="Arial" w:hAnsi="Arial" w:cs="Arial"/>
                <w:sz w:val="20"/>
                <w:szCs w:val="20"/>
              </w:rPr>
              <w:t>ein zu starker Eingriff in die Organisationsfreiheit. Zudem berücksichtigt eine solche Voraussetzung zu wenig den Einzelfall. Bei neuen Anlagekomitees ist es oft nicht möglich, die verlangten fünf Jahre mitzubringen. Die vorgeschlagene Regelung im Weisungsentwurf ist auch deshalb nicht praktikabel.</w:t>
            </w:r>
            <w:r w:rsidR="0009191F">
              <w:rPr>
                <w:rFonts w:ascii="Arial" w:hAnsi="Arial" w:cs="Arial"/>
                <w:sz w:val="20"/>
                <w:szCs w:val="20"/>
              </w:rPr>
              <w:t xml:space="preserve"> </w:t>
            </w:r>
            <w:r w:rsidR="008870DC">
              <w:rPr>
                <w:rFonts w:ascii="Arial" w:hAnsi="Arial" w:cs="Arial"/>
                <w:sz w:val="20"/>
                <w:szCs w:val="20"/>
              </w:rPr>
              <w:t>Auch wollen wir</w:t>
            </w:r>
            <w:r w:rsidR="0009191F">
              <w:rPr>
                <w:rFonts w:ascii="Arial" w:hAnsi="Arial" w:cs="Arial"/>
                <w:sz w:val="20"/>
                <w:szCs w:val="20"/>
              </w:rPr>
              <w:t xml:space="preserve"> in Erinnerung rufen, dass Anlegervertreter in den Komitees vertreten sein sollen. Mit einer Regelung</w:t>
            </w:r>
            <w:r w:rsidR="008870DC">
              <w:rPr>
                <w:rFonts w:ascii="Arial" w:hAnsi="Arial" w:cs="Arial"/>
                <w:sz w:val="20"/>
                <w:szCs w:val="20"/>
              </w:rPr>
              <w:t xml:space="preserve"> wie der vorgesehenen</w:t>
            </w:r>
            <w:r w:rsidR="0009191F">
              <w:rPr>
                <w:rFonts w:ascii="Arial" w:hAnsi="Arial" w:cs="Arial"/>
                <w:sz w:val="20"/>
                <w:szCs w:val="20"/>
              </w:rPr>
              <w:t xml:space="preserve"> würde dieses Ziel stark in Frage gestellt. </w:t>
            </w:r>
            <w:r w:rsidR="008870DC">
              <w:rPr>
                <w:rFonts w:ascii="Arial" w:hAnsi="Arial" w:cs="Arial"/>
                <w:sz w:val="20"/>
                <w:szCs w:val="20"/>
              </w:rPr>
              <w:t xml:space="preserve">Zudem ist nochmals darauf hinzuweisen, </w:t>
            </w:r>
            <w:r w:rsidR="0009191F">
              <w:rPr>
                <w:rFonts w:ascii="Arial" w:hAnsi="Arial" w:cs="Arial"/>
                <w:sz w:val="20"/>
                <w:szCs w:val="20"/>
              </w:rPr>
              <w:t xml:space="preserve">dass bei Pensionskassen keine </w:t>
            </w:r>
            <w:r w:rsidR="008870DC">
              <w:rPr>
                <w:rFonts w:ascii="Arial" w:hAnsi="Arial" w:cs="Arial"/>
                <w:sz w:val="20"/>
                <w:szCs w:val="20"/>
              </w:rPr>
              <w:t>solche</w:t>
            </w:r>
            <w:r w:rsidR="0009191F">
              <w:rPr>
                <w:rFonts w:ascii="Arial" w:hAnsi="Arial" w:cs="Arial"/>
                <w:sz w:val="20"/>
                <w:szCs w:val="20"/>
              </w:rPr>
              <w:t xml:space="preserve"> Regelung besteht. </w:t>
            </w:r>
          </w:p>
          <w:p w14:paraId="002AA5B8" w14:textId="77777777" w:rsidR="00050AFE" w:rsidRPr="001F237E" w:rsidRDefault="00050AFE">
            <w:pPr>
              <w:rPr>
                <w:rFonts w:ascii="Arial" w:hAnsi="Arial" w:cs="Arial"/>
                <w:sz w:val="20"/>
                <w:szCs w:val="20"/>
              </w:rPr>
            </w:pPr>
          </w:p>
        </w:tc>
        <w:tc>
          <w:tcPr>
            <w:tcW w:w="708" w:type="dxa"/>
          </w:tcPr>
          <w:p w14:paraId="7F243525" w14:textId="77777777" w:rsidR="00050AFE" w:rsidRPr="001F237E" w:rsidRDefault="007325A3">
            <w:pPr>
              <w:rPr>
                <w:rFonts w:ascii="Arial" w:hAnsi="Arial" w:cs="Arial"/>
                <w:sz w:val="20"/>
                <w:szCs w:val="20"/>
              </w:rPr>
            </w:pPr>
            <w:r w:rsidRPr="001F237E">
              <w:rPr>
                <w:rFonts w:ascii="Arial" w:hAnsi="Arial" w:cs="Arial"/>
                <w:sz w:val="20"/>
                <w:szCs w:val="20"/>
              </w:rPr>
              <w:t>RG</w:t>
            </w:r>
          </w:p>
        </w:tc>
        <w:tc>
          <w:tcPr>
            <w:tcW w:w="2711" w:type="dxa"/>
          </w:tcPr>
          <w:p w14:paraId="2B17BA37" w14:textId="77777777" w:rsidR="00050AFE" w:rsidRPr="001F237E" w:rsidRDefault="00CB737C">
            <w:pPr>
              <w:rPr>
                <w:rFonts w:ascii="Arial" w:hAnsi="Arial" w:cs="Arial"/>
                <w:sz w:val="20"/>
                <w:szCs w:val="20"/>
              </w:rPr>
            </w:pPr>
            <w:r w:rsidRPr="001F237E">
              <w:rPr>
                <w:rFonts w:ascii="Arial" w:hAnsi="Arial" w:cs="Arial"/>
                <w:sz w:val="20"/>
                <w:szCs w:val="20"/>
              </w:rPr>
              <w:t>Ziffer streichen (gem. KGAST Vorschlag ist diese Anforderung schon unter 2.7 geregelt – siehe oben)</w:t>
            </w:r>
            <w:r w:rsidR="00050AFE" w:rsidRPr="001F237E">
              <w:rPr>
                <w:rFonts w:ascii="Arial" w:hAnsi="Arial" w:cs="Arial"/>
                <w:sz w:val="20"/>
                <w:szCs w:val="20"/>
              </w:rPr>
              <w:t xml:space="preserve">. </w:t>
            </w:r>
          </w:p>
          <w:p w14:paraId="484F95E3" w14:textId="77777777" w:rsidR="007325A3" w:rsidRPr="001F237E" w:rsidRDefault="007325A3">
            <w:pPr>
              <w:rPr>
                <w:rFonts w:ascii="Arial" w:hAnsi="Arial" w:cs="Arial"/>
                <w:sz w:val="20"/>
                <w:szCs w:val="20"/>
              </w:rPr>
            </w:pPr>
          </w:p>
        </w:tc>
      </w:tr>
      <w:tr w:rsidR="007A398A" w:rsidRPr="001F237E" w14:paraId="4B7FB1E9" w14:textId="77777777" w:rsidTr="007A398A">
        <w:tc>
          <w:tcPr>
            <w:tcW w:w="2677" w:type="dxa"/>
          </w:tcPr>
          <w:p w14:paraId="2544E5D8" w14:textId="77777777" w:rsidR="00050AFE" w:rsidRPr="001F237E" w:rsidRDefault="00A4004A" w:rsidP="007A398A">
            <w:pPr>
              <w:ind w:right="-99"/>
              <w:rPr>
                <w:rFonts w:ascii="Arial" w:hAnsi="Arial" w:cs="Arial"/>
                <w:sz w:val="20"/>
              </w:rPr>
            </w:pPr>
            <w:bookmarkStart w:id="10" w:name="_Toc429469044"/>
            <w:r w:rsidRPr="001F237E">
              <w:rPr>
                <w:rFonts w:ascii="Arial" w:hAnsi="Arial" w:cs="Arial"/>
                <w:sz w:val="20"/>
              </w:rPr>
              <w:t xml:space="preserve">2.7.3 </w:t>
            </w:r>
            <w:r w:rsidR="00050AFE" w:rsidRPr="001F237E">
              <w:rPr>
                <w:rFonts w:ascii="Arial" w:hAnsi="Arial" w:cs="Arial"/>
                <w:sz w:val="20"/>
              </w:rPr>
              <w:t>Prüfung der Anforderungen an die verantwortlichen Personen</w:t>
            </w:r>
            <w:bookmarkEnd w:id="10"/>
          </w:p>
          <w:p w14:paraId="5F3246C4" w14:textId="77777777" w:rsidR="00A4004A" w:rsidRPr="001F237E" w:rsidRDefault="00A4004A" w:rsidP="007A398A">
            <w:pPr>
              <w:ind w:right="-99"/>
              <w:rPr>
                <w:rFonts w:ascii="Arial" w:hAnsi="Arial" w:cs="Arial"/>
                <w:sz w:val="20"/>
              </w:rPr>
            </w:pPr>
          </w:p>
          <w:p w14:paraId="26D1A8FE" w14:textId="77777777" w:rsidR="00A4004A" w:rsidRPr="001F237E" w:rsidRDefault="00A4004A" w:rsidP="007A398A">
            <w:pPr>
              <w:ind w:right="-99"/>
              <w:rPr>
                <w:rFonts w:ascii="Arial" w:hAnsi="Arial" w:cs="Arial"/>
                <w:sz w:val="20"/>
              </w:rPr>
            </w:pPr>
          </w:p>
          <w:p w14:paraId="544CDF4E" w14:textId="77777777" w:rsidR="00A4004A" w:rsidRPr="001F237E" w:rsidRDefault="00A4004A" w:rsidP="007A398A">
            <w:pPr>
              <w:ind w:right="-99"/>
              <w:rPr>
                <w:rFonts w:ascii="Arial" w:hAnsi="Arial" w:cs="Arial"/>
                <w:sz w:val="20"/>
              </w:rPr>
            </w:pPr>
          </w:p>
          <w:p w14:paraId="241F94AB" w14:textId="77777777" w:rsidR="00050AFE" w:rsidRPr="001F237E" w:rsidRDefault="00050AFE" w:rsidP="0070515A">
            <w:pPr>
              <w:ind w:right="-99"/>
              <w:rPr>
                <w:rFonts w:ascii="Arial" w:hAnsi="Arial" w:cs="Arial"/>
                <w:sz w:val="20"/>
              </w:rPr>
            </w:pPr>
          </w:p>
        </w:tc>
        <w:tc>
          <w:tcPr>
            <w:tcW w:w="8063" w:type="dxa"/>
          </w:tcPr>
          <w:p w14:paraId="6A973C16" w14:textId="4BD5B1B8" w:rsidR="00A4004A" w:rsidRPr="001F237E" w:rsidRDefault="005141D9" w:rsidP="00A4004A">
            <w:pPr>
              <w:rPr>
                <w:rFonts w:ascii="Arial" w:hAnsi="Arial" w:cs="Arial"/>
                <w:sz w:val="20"/>
                <w:szCs w:val="20"/>
              </w:rPr>
            </w:pPr>
            <w:r>
              <w:rPr>
                <w:rFonts w:ascii="Arial" w:hAnsi="Arial" w:cs="Arial"/>
                <w:sz w:val="20"/>
                <w:szCs w:val="20"/>
              </w:rPr>
              <w:t>Gem. BVV 2 Art. 48g</w:t>
            </w:r>
            <w:r w:rsidR="00A4004A" w:rsidRPr="001F237E">
              <w:rPr>
                <w:rFonts w:ascii="Arial" w:hAnsi="Arial" w:cs="Arial"/>
                <w:sz w:val="20"/>
                <w:szCs w:val="20"/>
              </w:rPr>
              <w:t xml:space="preserve"> besteht schon eine ähnliche Prüfregelung für die Integrität und Loyalität (Offenlegung Interessensverbindung und Abgabe </w:t>
            </w:r>
            <w:r w:rsidR="007325A3" w:rsidRPr="001F237E">
              <w:rPr>
                <w:rFonts w:ascii="Arial" w:hAnsi="Arial" w:cs="Arial"/>
                <w:sz w:val="20"/>
                <w:szCs w:val="20"/>
              </w:rPr>
              <w:t>von Vermögensvorteilen)</w:t>
            </w:r>
            <w:r w:rsidR="00A4004A" w:rsidRPr="001F237E">
              <w:rPr>
                <w:rFonts w:ascii="Arial" w:hAnsi="Arial" w:cs="Arial"/>
                <w:sz w:val="20"/>
                <w:szCs w:val="20"/>
              </w:rPr>
              <w:t xml:space="preserve">. Gem. BVG Art. 51b </w:t>
            </w:r>
            <w:r>
              <w:rPr>
                <w:rFonts w:ascii="Arial" w:hAnsi="Arial" w:cs="Arial"/>
                <w:sz w:val="20"/>
                <w:szCs w:val="20"/>
              </w:rPr>
              <w:t>Abs. 1</w:t>
            </w:r>
            <w:r w:rsidR="00A4004A" w:rsidRPr="001F237E">
              <w:rPr>
                <w:rFonts w:ascii="Arial" w:hAnsi="Arial" w:cs="Arial"/>
                <w:sz w:val="20"/>
                <w:szCs w:val="20"/>
              </w:rPr>
              <w:t xml:space="preserve"> müssen die Personen auch „Gewähr für eine einwandfreie Geschäftstätigkeit“ bieten. </w:t>
            </w:r>
            <w:r>
              <w:rPr>
                <w:rFonts w:ascii="Arial" w:hAnsi="Arial" w:cs="Arial"/>
                <w:sz w:val="20"/>
                <w:szCs w:val="20"/>
              </w:rPr>
              <w:t>E</w:t>
            </w:r>
            <w:r w:rsidR="00A4004A" w:rsidRPr="001F237E">
              <w:rPr>
                <w:rFonts w:ascii="Arial" w:hAnsi="Arial" w:cs="Arial"/>
                <w:sz w:val="20"/>
                <w:szCs w:val="20"/>
              </w:rPr>
              <w:t>ine Voraussetzung</w:t>
            </w:r>
            <w:r>
              <w:rPr>
                <w:rFonts w:ascii="Arial" w:hAnsi="Arial" w:cs="Arial"/>
                <w:sz w:val="20"/>
                <w:szCs w:val="20"/>
              </w:rPr>
              <w:t xml:space="preserve"> dabei ist</w:t>
            </w:r>
            <w:r w:rsidR="00A4004A" w:rsidRPr="001F237E">
              <w:rPr>
                <w:rFonts w:ascii="Arial" w:hAnsi="Arial" w:cs="Arial"/>
                <w:sz w:val="20"/>
                <w:szCs w:val="20"/>
              </w:rPr>
              <w:t xml:space="preserve">, dass diese Personen auch </w:t>
            </w:r>
            <w:r w:rsidR="00762330" w:rsidRPr="001F237E">
              <w:rPr>
                <w:rFonts w:ascii="Arial" w:hAnsi="Arial" w:cs="Arial"/>
                <w:sz w:val="20"/>
                <w:szCs w:val="20"/>
              </w:rPr>
              <w:t>eine entsprechende fachliche und persönliche Qualifikation</w:t>
            </w:r>
            <w:r w:rsidR="00A4004A" w:rsidRPr="001F237E">
              <w:rPr>
                <w:rFonts w:ascii="Arial" w:hAnsi="Arial" w:cs="Arial"/>
                <w:sz w:val="20"/>
                <w:szCs w:val="20"/>
              </w:rPr>
              <w:t xml:space="preserve"> mitbringen. Die bestehenden Regelungen genügen</w:t>
            </w:r>
            <w:r w:rsidR="007325A3" w:rsidRPr="001F237E">
              <w:rPr>
                <w:rFonts w:ascii="Arial" w:hAnsi="Arial" w:cs="Arial"/>
                <w:sz w:val="20"/>
                <w:szCs w:val="20"/>
              </w:rPr>
              <w:t xml:space="preserve"> deshalb</w:t>
            </w:r>
            <w:r w:rsidR="00A4004A" w:rsidRPr="001F237E">
              <w:rPr>
                <w:rFonts w:ascii="Arial" w:hAnsi="Arial" w:cs="Arial"/>
                <w:sz w:val="20"/>
                <w:szCs w:val="20"/>
              </w:rPr>
              <w:t xml:space="preserve">. </w:t>
            </w:r>
          </w:p>
          <w:p w14:paraId="46E8FB46" w14:textId="77777777" w:rsidR="00A4004A" w:rsidRPr="001F237E" w:rsidRDefault="00A4004A" w:rsidP="00A4004A">
            <w:pPr>
              <w:rPr>
                <w:rFonts w:ascii="Arial" w:hAnsi="Arial" w:cs="Arial"/>
                <w:sz w:val="20"/>
                <w:szCs w:val="20"/>
              </w:rPr>
            </w:pPr>
          </w:p>
          <w:p w14:paraId="72FC79C1" w14:textId="77777777" w:rsidR="00050AFE" w:rsidRPr="001F237E" w:rsidRDefault="00A4004A" w:rsidP="0070515A">
            <w:pPr>
              <w:rPr>
                <w:rFonts w:ascii="Arial" w:hAnsi="Arial" w:cs="Arial"/>
                <w:sz w:val="20"/>
                <w:szCs w:val="20"/>
              </w:rPr>
            </w:pPr>
            <w:r w:rsidRPr="001F237E">
              <w:rPr>
                <w:rFonts w:ascii="Arial" w:hAnsi="Arial" w:cs="Arial"/>
                <w:sz w:val="20"/>
                <w:szCs w:val="20"/>
              </w:rPr>
              <w:t>Die im Weisungsentwurf vorgesehene Regelung ist zudem sehr komplex, da Quellen nicht nur in Gesetz und Verordnungen konsultiert werden müssen</w:t>
            </w:r>
            <w:r w:rsidR="0070515A" w:rsidRPr="001F237E">
              <w:rPr>
                <w:rFonts w:ascii="Arial" w:hAnsi="Arial" w:cs="Arial"/>
                <w:sz w:val="20"/>
                <w:szCs w:val="20"/>
              </w:rPr>
              <w:t>,</w:t>
            </w:r>
            <w:r w:rsidRPr="001F237E">
              <w:rPr>
                <w:rFonts w:ascii="Arial" w:hAnsi="Arial" w:cs="Arial"/>
                <w:sz w:val="20"/>
                <w:szCs w:val="20"/>
              </w:rPr>
              <w:t xml:space="preserve"> sondern auch leicht abweichende Regelungen in der Wei</w:t>
            </w:r>
            <w:r w:rsidR="0070515A" w:rsidRPr="001F237E">
              <w:rPr>
                <w:rFonts w:ascii="Arial" w:hAnsi="Arial" w:cs="Arial"/>
                <w:sz w:val="20"/>
                <w:szCs w:val="20"/>
              </w:rPr>
              <w:t>sung sowie in den Erläuterungen. Aber s</w:t>
            </w:r>
            <w:r w:rsidRPr="001F237E">
              <w:rPr>
                <w:rFonts w:ascii="Arial" w:hAnsi="Arial" w:cs="Arial"/>
                <w:sz w:val="20"/>
                <w:szCs w:val="20"/>
              </w:rPr>
              <w:t xml:space="preserve">elbst </w:t>
            </w:r>
            <w:r w:rsidR="005141D9">
              <w:rPr>
                <w:rFonts w:ascii="Arial" w:hAnsi="Arial" w:cs="Arial"/>
                <w:sz w:val="20"/>
                <w:szCs w:val="20"/>
              </w:rPr>
              <w:t>nach Konsultation der Erläuterungen</w:t>
            </w:r>
            <w:r w:rsidRPr="001F237E">
              <w:rPr>
                <w:rFonts w:ascii="Arial" w:hAnsi="Arial" w:cs="Arial"/>
                <w:sz w:val="20"/>
                <w:szCs w:val="20"/>
              </w:rPr>
              <w:t xml:space="preserve"> bleiben gewisse Fragen noch offen. </w:t>
            </w:r>
          </w:p>
          <w:p w14:paraId="5AD7CC56" w14:textId="77777777" w:rsidR="00286D93" w:rsidRPr="001F237E" w:rsidRDefault="00286D93" w:rsidP="0070515A">
            <w:pPr>
              <w:rPr>
                <w:rFonts w:ascii="Arial" w:hAnsi="Arial" w:cs="Arial"/>
                <w:sz w:val="20"/>
                <w:szCs w:val="20"/>
              </w:rPr>
            </w:pPr>
          </w:p>
          <w:p w14:paraId="23C6D663" w14:textId="77777777" w:rsidR="005C4CCC" w:rsidRDefault="00286D93" w:rsidP="0070515A">
            <w:pPr>
              <w:rPr>
                <w:rFonts w:ascii="Arial" w:hAnsi="Arial" w:cs="Arial"/>
                <w:sz w:val="20"/>
                <w:szCs w:val="20"/>
              </w:rPr>
            </w:pPr>
            <w:r w:rsidRPr="001F237E">
              <w:rPr>
                <w:rFonts w:ascii="Arial" w:hAnsi="Arial" w:cs="Arial"/>
                <w:sz w:val="20"/>
                <w:szCs w:val="20"/>
              </w:rPr>
              <w:t xml:space="preserve">Die Regelung ist auch prozessual zu komplex. Es empfiehlt sich, zur Vermeidung unnötiger Umtriebe, </w:t>
            </w:r>
            <w:r w:rsidR="005141D9" w:rsidRPr="001F237E">
              <w:rPr>
                <w:rFonts w:ascii="Arial" w:hAnsi="Arial" w:cs="Arial"/>
                <w:sz w:val="20"/>
                <w:szCs w:val="20"/>
              </w:rPr>
              <w:t>eine vertiefte Prüfung</w:t>
            </w:r>
            <w:r w:rsidRPr="001F237E">
              <w:rPr>
                <w:rFonts w:ascii="Arial" w:hAnsi="Arial" w:cs="Arial"/>
                <w:sz w:val="20"/>
                <w:szCs w:val="20"/>
              </w:rPr>
              <w:t xml:space="preserve"> nur bei Vorliegen wesentlicher Gründe (z.B. hohe Anzahl Wechsel, Risikoeinschätzung der OAK BV) durchzuführen. </w:t>
            </w:r>
          </w:p>
          <w:p w14:paraId="1E1B50F5" w14:textId="77777777" w:rsidR="005141D9" w:rsidRDefault="005141D9" w:rsidP="0070515A">
            <w:pPr>
              <w:rPr>
                <w:rFonts w:ascii="Arial" w:hAnsi="Arial" w:cs="Arial"/>
                <w:sz w:val="20"/>
                <w:szCs w:val="20"/>
              </w:rPr>
            </w:pPr>
          </w:p>
          <w:p w14:paraId="0C545A47" w14:textId="77777777" w:rsidR="00532B62" w:rsidRDefault="00532B62" w:rsidP="0070515A">
            <w:pPr>
              <w:rPr>
                <w:rFonts w:ascii="Arial" w:hAnsi="Arial" w:cs="Arial"/>
                <w:sz w:val="20"/>
                <w:szCs w:val="20"/>
              </w:rPr>
            </w:pPr>
          </w:p>
          <w:p w14:paraId="413BB70E" w14:textId="77777777" w:rsidR="00532B62" w:rsidRDefault="00532B62" w:rsidP="0070515A">
            <w:pPr>
              <w:rPr>
                <w:rFonts w:ascii="Arial" w:hAnsi="Arial" w:cs="Arial"/>
                <w:sz w:val="20"/>
                <w:szCs w:val="20"/>
              </w:rPr>
            </w:pPr>
          </w:p>
          <w:p w14:paraId="2AEA6BE7" w14:textId="77777777" w:rsidR="00532B62" w:rsidRDefault="00532B62" w:rsidP="0070515A">
            <w:pPr>
              <w:rPr>
                <w:rFonts w:ascii="Arial" w:hAnsi="Arial" w:cs="Arial"/>
                <w:sz w:val="20"/>
                <w:szCs w:val="20"/>
              </w:rPr>
            </w:pPr>
          </w:p>
          <w:p w14:paraId="7E3A5242" w14:textId="77777777" w:rsidR="00286D93" w:rsidRDefault="005C4CCC" w:rsidP="000C6C0F">
            <w:pPr>
              <w:rPr>
                <w:rFonts w:ascii="Arial" w:hAnsi="Arial" w:cs="Arial"/>
                <w:sz w:val="20"/>
                <w:szCs w:val="20"/>
              </w:rPr>
            </w:pPr>
            <w:r w:rsidRPr="001F237E">
              <w:rPr>
                <w:rFonts w:ascii="Arial" w:hAnsi="Arial" w:cs="Arial"/>
                <w:sz w:val="20"/>
                <w:szCs w:val="20"/>
              </w:rPr>
              <w:lastRenderedPageBreak/>
              <w:t xml:space="preserve">Im Weisungsentwurf wird auf ein spezielles Formular für Meldungen zum personellen Wechsel hingewiesen. Dieses Formular wurde jedoch nicht publiziert. Um eine Antwort auf eine Regelung zum personellen Wechsel geben zu können, hätte auch dieses Formular veröffentlicht </w:t>
            </w:r>
            <w:r w:rsidR="007325A3" w:rsidRPr="001F237E">
              <w:rPr>
                <w:rFonts w:ascii="Arial" w:hAnsi="Arial" w:cs="Arial"/>
                <w:sz w:val="20"/>
                <w:szCs w:val="20"/>
              </w:rPr>
              <w:t>werden sollen</w:t>
            </w:r>
            <w:r w:rsidR="001F237E">
              <w:rPr>
                <w:rFonts w:ascii="Arial" w:hAnsi="Arial" w:cs="Arial"/>
                <w:sz w:val="20"/>
                <w:szCs w:val="20"/>
              </w:rPr>
              <w:t xml:space="preserve">. </w:t>
            </w:r>
          </w:p>
          <w:p w14:paraId="18FD9B4D" w14:textId="77777777" w:rsidR="00532B62" w:rsidRPr="001F237E" w:rsidRDefault="00532B62" w:rsidP="000C6C0F">
            <w:pPr>
              <w:rPr>
                <w:rFonts w:ascii="Arial" w:hAnsi="Arial" w:cs="Arial"/>
              </w:rPr>
            </w:pPr>
          </w:p>
        </w:tc>
        <w:tc>
          <w:tcPr>
            <w:tcW w:w="708" w:type="dxa"/>
          </w:tcPr>
          <w:p w14:paraId="543B99B6" w14:textId="77777777" w:rsidR="00050AFE" w:rsidRPr="001F237E" w:rsidRDefault="007325A3" w:rsidP="001D4749">
            <w:pPr>
              <w:rPr>
                <w:rFonts w:ascii="Arial" w:hAnsi="Arial" w:cs="Arial"/>
                <w:sz w:val="20"/>
                <w:szCs w:val="20"/>
              </w:rPr>
            </w:pPr>
            <w:r w:rsidRPr="001F237E">
              <w:rPr>
                <w:rFonts w:ascii="Arial" w:hAnsi="Arial" w:cs="Arial"/>
                <w:sz w:val="20"/>
                <w:szCs w:val="20"/>
              </w:rPr>
              <w:lastRenderedPageBreak/>
              <w:t>RG</w:t>
            </w:r>
          </w:p>
          <w:p w14:paraId="0D84B290" w14:textId="77777777" w:rsidR="007325A3" w:rsidRPr="001F237E" w:rsidRDefault="007325A3" w:rsidP="001D4749">
            <w:pPr>
              <w:rPr>
                <w:rFonts w:ascii="Arial" w:hAnsi="Arial" w:cs="Arial"/>
                <w:sz w:val="20"/>
                <w:szCs w:val="20"/>
              </w:rPr>
            </w:pPr>
            <w:r w:rsidRPr="001F237E">
              <w:rPr>
                <w:rFonts w:ascii="Arial" w:hAnsi="Arial" w:cs="Arial"/>
                <w:sz w:val="20"/>
                <w:szCs w:val="20"/>
              </w:rPr>
              <w:t>GT</w:t>
            </w:r>
          </w:p>
          <w:p w14:paraId="36C2F0D1" w14:textId="77777777" w:rsidR="007325A3" w:rsidRPr="001F237E" w:rsidRDefault="007325A3" w:rsidP="001D4749">
            <w:pPr>
              <w:rPr>
                <w:rFonts w:ascii="Arial" w:hAnsi="Arial" w:cs="Arial"/>
                <w:sz w:val="20"/>
                <w:szCs w:val="20"/>
              </w:rPr>
            </w:pPr>
            <w:r w:rsidRPr="001F237E">
              <w:rPr>
                <w:rFonts w:ascii="Arial" w:hAnsi="Arial" w:cs="Arial"/>
                <w:sz w:val="20"/>
                <w:szCs w:val="20"/>
              </w:rPr>
              <w:t>K</w:t>
            </w:r>
          </w:p>
        </w:tc>
        <w:tc>
          <w:tcPr>
            <w:tcW w:w="2711" w:type="dxa"/>
          </w:tcPr>
          <w:p w14:paraId="6F9D45BC" w14:textId="77777777" w:rsidR="00A4004A" w:rsidRPr="001F237E" w:rsidRDefault="00A4004A" w:rsidP="001D4749">
            <w:pPr>
              <w:rPr>
                <w:rFonts w:ascii="Arial" w:hAnsi="Arial" w:cs="Arial"/>
                <w:sz w:val="20"/>
                <w:szCs w:val="20"/>
              </w:rPr>
            </w:pPr>
            <w:r w:rsidRPr="001F237E">
              <w:rPr>
                <w:rFonts w:ascii="Arial" w:hAnsi="Arial" w:cs="Arial"/>
                <w:sz w:val="20"/>
                <w:szCs w:val="20"/>
              </w:rPr>
              <w:t>Ziffer streichen (gem. KGAST Vorschlag ist diese Anforderung schon unter 2.7 geregelt – siehe oben).</w:t>
            </w:r>
          </w:p>
          <w:p w14:paraId="7F8925E5" w14:textId="77777777" w:rsidR="00050AFE" w:rsidRPr="001F237E" w:rsidRDefault="00050AFE" w:rsidP="00270602">
            <w:pPr>
              <w:rPr>
                <w:rFonts w:ascii="Arial" w:hAnsi="Arial" w:cs="Arial"/>
                <w:sz w:val="20"/>
                <w:szCs w:val="20"/>
              </w:rPr>
            </w:pPr>
          </w:p>
        </w:tc>
      </w:tr>
      <w:tr w:rsidR="007A398A" w:rsidRPr="001F237E" w14:paraId="225DA0A9" w14:textId="77777777" w:rsidTr="007A398A">
        <w:tc>
          <w:tcPr>
            <w:tcW w:w="2677" w:type="dxa"/>
          </w:tcPr>
          <w:p w14:paraId="7CD90AE3" w14:textId="77777777" w:rsidR="00D021DC" w:rsidRPr="001F237E" w:rsidRDefault="00D021DC" w:rsidP="007A398A">
            <w:pPr>
              <w:ind w:right="-99"/>
              <w:rPr>
                <w:rFonts w:ascii="Arial" w:hAnsi="Arial" w:cs="Arial"/>
                <w:sz w:val="20"/>
              </w:rPr>
            </w:pPr>
            <w:r w:rsidRPr="001F237E">
              <w:rPr>
                <w:rFonts w:ascii="Arial" w:hAnsi="Arial" w:cs="Arial"/>
                <w:sz w:val="20"/>
              </w:rPr>
              <w:lastRenderedPageBreak/>
              <w:t>Ziff. 2.7.3 Massnahem der OAK</w:t>
            </w:r>
          </w:p>
          <w:p w14:paraId="2D839F1A" w14:textId="77777777" w:rsidR="00050AFE" w:rsidRPr="001F237E" w:rsidRDefault="00050AFE" w:rsidP="007A398A">
            <w:pPr>
              <w:ind w:right="-99"/>
              <w:rPr>
                <w:rFonts w:ascii="Arial" w:hAnsi="Arial" w:cs="Arial"/>
                <w:sz w:val="20"/>
              </w:rPr>
            </w:pPr>
          </w:p>
        </w:tc>
        <w:tc>
          <w:tcPr>
            <w:tcW w:w="8063" w:type="dxa"/>
          </w:tcPr>
          <w:p w14:paraId="2D7B6D02" w14:textId="77777777" w:rsidR="00050AFE" w:rsidRDefault="00D021DC" w:rsidP="00D021DC">
            <w:pPr>
              <w:pStyle w:val="Kommentartext"/>
              <w:rPr>
                <w:rFonts w:cs="Arial"/>
              </w:rPr>
            </w:pPr>
            <w:r w:rsidRPr="001F237E">
              <w:rPr>
                <w:rFonts w:cs="Arial"/>
              </w:rPr>
              <w:t xml:space="preserve">Hier bedarf es einer rechtlichen Grundlage, die bei BVG Art. 62a </w:t>
            </w:r>
            <w:proofErr w:type="spellStart"/>
            <w:r w:rsidRPr="001F237E">
              <w:rPr>
                <w:rFonts w:cs="Arial"/>
              </w:rPr>
              <w:t>lit</w:t>
            </w:r>
            <w:proofErr w:type="spellEnd"/>
            <w:r w:rsidRPr="001F237E">
              <w:rPr>
                <w:rFonts w:cs="Arial"/>
              </w:rPr>
              <w:t>. f gegeben ist. Anderslautende Regelungen in der Weisung rechtfertigen sich nicht.</w:t>
            </w:r>
          </w:p>
          <w:p w14:paraId="5EC8FE5F" w14:textId="77777777" w:rsidR="007B4E66" w:rsidRPr="001F237E" w:rsidRDefault="007B4E66" w:rsidP="00D021DC">
            <w:pPr>
              <w:pStyle w:val="Kommentartext"/>
              <w:rPr>
                <w:rFonts w:cs="Arial"/>
              </w:rPr>
            </w:pPr>
          </w:p>
        </w:tc>
        <w:tc>
          <w:tcPr>
            <w:tcW w:w="708" w:type="dxa"/>
          </w:tcPr>
          <w:p w14:paraId="5FD35F0C" w14:textId="77777777" w:rsidR="00050AFE" w:rsidRPr="001F237E" w:rsidRDefault="00D021DC" w:rsidP="003A7A93">
            <w:pPr>
              <w:rPr>
                <w:rFonts w:ascii="Arial" w:hAnsi="Arial" w:cs="Arial"/>
                <w:sz w:val="20"/>
                <w:szCs w:val="20"/>
              </w:rPr>
            </w:pPr>
            <w:r w:rsidRPr="001F237E">
              <w:rPr>
                <w:rFonts w:ascii="Arial" w:hAnsi="Arial" w:cs="Arial"/>
                <w:sz w:val="20"/>
                <w:szCs w:val="20"/>
              </w:rPr>
              <w:t>RG</w:t>
            </w:r>
          </w:p>
          <w:p w14:paraId="4AF235B6" w14:textId="77777777" w:rsidR="00D021DC" w:rsidRPr="001F237E" w:rsidRDefault="00D021DC" w:rsidP="003A7A93">
            <w:pPr>
              <w:rPr>
                <w:rFonts w:ascii="Arial" w:hAnsi="Arial" w:cs="Arial"/>
                <w:sz w:val="20"/>
                <w:szCs w:val="20"/>
              </w:rPr>
            </w:pPr>
            <w:r w:rsidRPr="001F237E">
              <w:rPr>
                <w:rFonts w:ascii="Arial" w:hAnsi="Arial" w:cs="Arial"/>
                <w:sz w:val="20"/>
                <w:szCs w:val="20"/>
              </w:rPr>
              <w:t>GT</w:t>
            </w:r>
          </w:p>
        </w:tc>
        <w:tc>
          <w:tcPr>
            <w:tcW w:w="2711" w:type="dxa"/>
          </w:tcPr>
          <w:p w14:paraId="4903659A" w14:textId="77777777" w:rsidR="00050AFE" w:rsidRPr="001F237E" w:rsidRDefault="00D021DC" w:rsidP="003A7A93">
            <w:pPr>
              <w:rPr>
                <w:rFonts w:ascii="Arial" w:hAnsi="Arial" w:cs="Arial"/>
                <w:sz w:val="20"/>
                <w:szCs w:val="20"/>
              </w:rPr>
            </w:pPr>
            <w:r w:rsidRPr="001F237E">
              <w:rPr>
                <w:rFonts w:ascii="Arial" w:hAnsi="Arial" w:cs="Arial"/>
                <w:sz w:val="20"/>
                <w:szCs w:val="20"/>
              </w:rPr>
              <w:t>Regelung streichen.</w:t>
            </w:r>
          </w:p>
        </w:tc>
      </w:tr>
      <w:tr w:rsidR="007A398A" w:rsidRPr="001F237E" w14:paraId="2D1FAD04" w14:textId="77777777" w:rsidTr="007A398A">
        <w:tc>
          <w:tcPr>
            <w:tcW w:w="2677" w:type="dxa"/>
          </w:tcPr>
          <w:p w14:paraId="7CE93374" w14:textId="77777777" w:rsidR="00050AFE" w:rsidRPr="001F237E" w:rsidRDefault="00E066DB" w:rsidP="007A398A">
            <w:pPr>
              <w:ind w:right="-99"/>
              <w:rPr>
                <w:rFonts w:ascii="Arial" w:hAnsi="Arial" w:cs="Arial"/>
                <w:sz w:val="20"/>
              </w:rPr>
            </w:pPr>
            <w:bookmarkStart w:id="11" w:name="_Toc429469045"/>
            <w:r w:rsidRPr="001F237E">
              <w:rPr>
                <w:rFonts w:ascii="Arial" w:hAnsi="Arial" w:cs="Arial"/>
                <w:sz w:val="20"/>
              </w:rPr>
              <w:t xml:space="preserve">2.7.4 </w:t>
            </w:r>
            <w:r w:rsidR="00050AFE" w:rsidRPr="001F237E">
              <w:rPr>
                <w:rFonts w:ascii="Arial" w:hAnsi="Arial" w:cs="Arial"/>
                <w:sz w:val="20"/>
              </w:rPr>
              <w:t>Festlegung der Anforderungen an den Stiftungsrat</w:t>
            </w:r>
            <w:bookmarkEnd w:id="11"/>
          </w:p>
          <w:p w14:paraId="1967F4F6" w14:textId="77777777" w:rsidR="00050AFE" w:rsidRPr="001F237E" w:rsidRDefault="00050AFE" w:rsidP="007A398A">
            <w:pPr>
              <w:ind w:right="-99"/>
              <w:rPr>
                <w:rFonts w:ascii="Arial" w:hAnsi="Arial" w:cs="Arial"/>
                <w:sz w:val="20"/>
              </w:rPr>
            </w:pPr>
          </w:p>
        </w:tc>
        <w:tc>
          <w:tcPr>
            <w:tcW w:w="8063" w:type="dxa"/>
          </w:tcPr>
          <w:p w14:paraId="150097C4" w14:textId="71C4A8DE" w:rsidR="00EB6A76" w:rsidRPr="001F237E" w:rsidRDefault="00E066DB">
            <w:pPr>
              <w:rPr>
                <w:rFonts w:ascii="Arial" w:hAnsi="Arial" w:cs="Arial"/>
                <w:sz w:val="20"/>
                <w:szCs w:val="20"/>
              </w:rPr>
            </w:pPr>
            <w:r w:rsidRPr="001F237E">
              <w:rPr>
                <w:rFonts w:ascii="Arial" w:hAnsi="Arial" w:cs="Arial"/>
                <w:sz w:val="20"/>
                <w:szCs w:val="20"/>
              </w:rPr>
              <w:t>Vorga</w:t>
            </w:r>
            <w:r w:rsidR="00310B31" w:rsidRPr="001F237E">
              <w:rPr>
                <w:rFonts w:ascii="Arial" w:hAnsi="Arial" w:cs="Arial"/>
                <w:sz w:val="20"/>
                <w:szCs w:val="20"/>
              </w:rPr>
              <w:t xml:space="preserve">ben dazu bestehen in ASV Art. 5. Für darüber hinaus gehende Bestimmungen fehlt die rechtliche Grundlage, obwohl die meisten Anlagestiftungen Vorgaben in einem Organisationsreglement und/oder Weisungen und/oder Anforderungsprofilen bereits umgesetzt haben und diese Anforderung bereits erfüllen. Auch hier greift der Weisungsentwurf </w:t>
            </w:r>
            <w:r w:rsidR="00050AFE" w:rsidRPr="001F237E">
              <w:rPr>
                <w:rFonts w:ascii="Arial" w:hAnsi="Arial" w:cs="Arial"/>
                <w:sz w:val="20"/>
                <w:szCs w:val="20"/>
              </w:rPr>
              <w:t>zu sehr in die Organisation</w:t>
            </w:r>
            <w:r w:rsidR="00310B31" w:rsidRPr="001F237E">
              <w:rPr>
                <w:rFonts w:ascii="Arial" w:hAnsi="Arial" w:cs="Arial"/>
                <w:sz w:val="20"/>
                <w:szCs w:val="20"/>
              </w:rPr>
              <w:t>sfreiheit</w:t>
            </w:r>
            <w:r w:rsidR="00050AFE" w:rsidRPr="001F237E">
              <w:rPr>
                <w:rFonts w:ascii="Arial" w:hAnsi="Arial" w:cs="Arial"/>
                <w:sz w:val="20"/>
                <w:szCs w:val="20"/>
              </w:rPr>
              <w:t xml:space="preserve"> der Anlagestiftung</w:t>
            </w:r>
            <w:r w:rsidR="00310B31" w:rsidRPr="001F237E">
              <w:rPr>
                <w:rFonts w:ascii="Arial" w:hAnsi="Arial" w:cs="Arial"/>
                <w:sz w:val="20"/>
                <w:szCs w:val="20"/>
              </w:rPr>
              <w:t>en</w:t>
            </w:r>
            <w:r w:rsidR="00050AFE" w:rsidRPr="001F237E">
              <w:rPr>
                <w:rFonts w:ascii="Arial" w:hAnsi="Arial" w:cs="Arial"/>
                <w:sz w:val="20"/>
                <w:szCs w:val="20"/>
              </w:rPr>
              <w:t xml:space="preserve"> ein.</w:t>
            </w:r>
          </w:p>
          <w:p w14:paraId="52CAED87" w14:textId="77777777" w:rsidR="00050AFE" w:rsidRPr="001F237E" w:rsidRDefault="00050AFE">
            <w:pPr>
              <w:rPr>
                <w:rFonts w:ascii="Arial" w:hAnsi="Arial" w:cs="Arial"/>
                <w:sz w:val="20"/>
                <w:szCs w:val="20"/>
              </w:rPr>
            </w:pPr>
          </w:p>
        </w:tc>
        <w:tc>
          <w:tcPr>
            <w:tcW w:w="708" w:type="dxa"/>
          </w:tcPr>
          <w:p w14:paraId="4E073E24" w14:textId="77777777" w:rsidR="00050AFE" w:rsidRPr="001F237E" w:rsidRDefault="007B4E66" w:rsidP="00700442">
            <w:pPr>
              <w:rPr>
                <w:rFonts w:ascii="Arial" w:hAnsi="Arial" w:cs="Arial"/>
                <w:sz w:val="20"/>
                <w:szCs w:val="20"/>
              </w:rPr>
            </w:pPr>
            <w:r w:rsidRPr="001F237E">
              <w:rPr>
                <w:rFonts w:ascii="Arial" w:hAnsi="Arial" w:cs="Arial"/>
                <w:sz w:val="20"/>
                <w:szCs w:val="20"/>
              </w:rPr>
              <w:t>RG</w:t>
            </w:r>
          </w:p>
          <w:p w14:paraId="06E7CCB7" w14:textId="77777777" w:rsidR="007B4E66" w:rsidRPr="001F237E" w:rsidRDefault="007B4E66" w:rsidP="00700442">
            <w:pPr>
              <w:rPr>
                <w:rFonts w:ascii="Arial" w:hAnsi="Arial" w:cs="Arial"/>
                <w:sz w:val="20"/>
                <w:szCs w:val="20"/>
              </w:rPr>
            </w:pPr>
            <w:r w:rsidRPr="001F237E">
              <w:rPr>
                <w:rFonts w:ascii="Arial" w:hAnsi="Arial" w:cs="Arial"/>
                <w:sz w:val="20"/>
                <w:szCs w:val="20"/>
              </w:rPr>
              <w:t>PK</w:t>
            </w:r>
          </w:p>
        </w:tc>
        <w:tc>
          <w:tcPr>
            <w:tcW w:w="2711" w:type="dxa"/>
          </w:tcPr>
          <w:p w14:paraId="05A52F99" w14:textId="77777777" w:rsidR="00050AFE" w:rsidRPr="001F237E" w:rsidRDefault="00310B31" w:rsidP="00700442">
            <w:pPr>
              <w:rPr>
                <w:rFonts w:ascii="Arial" w:hAnsi="Arial" w:cs="Arial"/>
                <w:sz w:val="20"/>
                <w:szCs w:val="20"/>
              </w:rPr>
            </w:pPr>
            <w:r w:rsidRPr="001F237E">
              <w:rPr>
                <w:rFonts w:ascii="Arial" w:hAnsi="Arial" w:cs="Arial"/>
                <w:sz w:val="20"/>
                <w:szCs w:val="20"/>
              </w:rPr>
              <w:t>Ziffer streichen.</w:t>
            </w:r>
          </w:p>
        </w:tc>
      </w:tr>
      <w:tr w:rsidR="007A398A" w:rsidRPr="001F237E" w14:paraId="773EAAC4" w14:textId="77777777" w:rsidTr="007A398A">
        <w:tc>
          <w:tcPr>
            <w:tcW w:w="2677" w:type="dxa"/>
          </w:tcPr>
          <w:p w14:paraId="333D4147" w14:textId="77777777" w:rsidR="00050AFE" w:rsidRPr="001F237E" w:rsidRDefault="008C31BF" w:rsidP="007A398A">
            <w:pPr>
              <w:ind w:right="-99"/>
              <w:rPr>
                <w:rFonts w:ascii="Arial" w:hAnsi="Arial" w:cs="Arial"/>
                <w:sz w:val="20"/>
              </w:rPr>
            </w:pPr>
            <w:bookmarkStart w:id="12" w:name="_Toc429469046"/>
            <w:r w:rsidRPr="001F237E">
              <w:rPr>
                <w:rFonts w:ascii="Arial" w:hAnsi="Arial" w:cs="Arial"/>
                <w:sz w:val="20"/>
              </w:rPr>
              <w:t xml:space="preserve">2.7.5 </w:t>
            </w:r>
            <w:r w:rsidR="00050AFE" w:rsidRPr="001F237E">
              <w:rPr>
                <w:rFonts w:ascii="Arial" w:hAnsi="Arial" w:cs="Arial"/>
                <w:sz w:val="20"/>
              </w:rPr>
              <w:t>Übertragung von Aufgaben</w:t>
            </w:r>
            <w:bookmarkEnd w:id="12"/>
          </w:p>
          <w:p w14:paraId="4FFE1DEE" w14:textId="77777777" w:rsidR="00050AFE" w:rsidRPr="001F237E" w:rsidRDefault="00050AFE" w:rsidP="007A398A">
            <w:pPr>
              <w:ind w:right="-99"/>
              <w:rPr>
                <w:rFonts w:ascii="Arial" w:hAnsi="Arial" w:cs="Arial"/>
                <w:sz w:val="20"/>
              </w:rPr>
            </w:pPr>
          </w:p>
        </w:tc>
        <w:tc>
          <w:tcPr>
            <w:tcW w:w="8063" w:type="dxa"/>
          </w:tcPr>
          <w:p w14:paraId="62CF04D5" w14:textId="77777777" w:rsidR="00050AFE" w:rsidRPr="001F237E" w:rsidRDefault="008C31BF" w:rsidP="008C447E">
            <w:pPr>
              <w:rPr>
                <w:rFonts w:ascii="Arial" w:hAnsi="Arial" w:cs="Arial"/>
                <w:sz w:val="20"/>
                <w:szCs w:val="20"/>
              </w:rPr>
            </w:pPr>
            <w:r w:rsidRPr="001F237E">
              <w:rPr>
                <w:rFonts w:ascii="Arial" w:hAnsi="Arial" w:cs="Arial"/>
                <w:sz w:val="20"/>
                <w:szCs w:val="20"/>
              </w:rPr>
              <w:t>Gleiche Kommentare wie unter Ziff. 2.7.4 (Unterschied: bestehende Regelung in ASV Art. 7</w:t>
            </w:r>
            <w:r w:rsidR="004B3025" w:rsidRPr="001F237E">
              <w:rPr>
                <w:rFonts w:ascii="Arial" w:hAnsi="Arial" w:cs="Arial"/>
                <w:sz w:val="20"/>
                <w:szCs w:val="20"/>
              </w:rPr>
              <w:t xml:space="preserve"> / BVG Art. 51b</w:t>
            </w:r>
            <w:r w:rsidRPr="001F237E">
              <w:rPr>
                <w:rFonts w:ascii="Arial" w:hAnsi="Arial" w:cs="Arial"/>
                <w:sz w:val="20"/>
                <w:szCs w:val="20"/>
              </w:rPr>
              <w:t xml:space="preserve">). </w:t>
            </w:r>
          </w:p>
          <w:p w14:paraId="3AF94342" w14:textId="77777777" w:rsidR="009F4AA9" w:rsidRPr="001F237E" w:rsidRDefault="009F4AA9" w:rsidP="008C447E">
            <w:pPr>
              <w:rPr>
                <w:rFonts w:ascii="Arial" w:hAnsi="Arial" w:cs="Arial"/>
                <w:sz w:val="20"/>
                <w:szCs w:val="20"/>
              </w:rPr>
            </w:pPr>
          </w:p>
          <w:p w14:paraId="079619B1" w14:textId="77777777" w:rsidR="009F4AA9" w:rsidRPr="001F237E" w:rsidRDefault="009F4AA9" w:rsidP="008C447E">
            <w:pPr>
              <w:rPr>
                <w:rFonts w:ascii="Arial" w:hAnsi="Arial" w:cs="Arial"/>
                <w:sz w:val="22"/>
                <w:szCs w:val="22"/>
              </w:rPr>
            </w:pPr>
            <w:r w:rsidRPr="001F237E">
              <w:rPr>
                <w:rFonts w:ascii="Arial" w:hAnsi="Arial" w:cs="Arial"/>
                <w:sz w:val="20"/>
                <w:szCs w:val="20"/>
              </w:rPr>
              <w:t xml:space="preserve">Zudem gilt das Prinzip der </w:t>
            </w:r>
            <w:r w:rsidRPr="001F237E">
              <w:rPr>
                <w:rFonts w:ascii="Arial" w:hAnsi="Arial" w:cs="Arial"/>
                <w:i/>
                <w:sz w:val="20"/>
                <w:szCs w:val="20"/>
              </w:rPr>
              <w:t xml:space="preserve">drei </w:t>
            </w:r>
            <w:proofErr w:type="spellStart"/>
            <w:r w:rsidRPr="001F237E">
              <w:rPr>
                <w:rFonts w:ascii="Arial" w:hAnsi="Arial" w:cs="Arial"/>
                <w:i/>
                <w:sz w:val="20"/>
                <w:szCs w:val="20"/>
              </w:rPr>
              <w:t>curae</w:t>
            </w:r>
            <w:proofErr w:type="spellEnd"/>
            <w:r w:rsidRPr="001F237E">
              <w:rPr>
                <w:rFonts w:ascii="Arial" w:hAnsi="Arial" w:cs="Arial"/>
                <w:sz w:val="20"/>
                <w:szCs w:val="20"/>
              </w:rPr>
              <w:t xml:space="preserve"> schon </w:t>
            </w:r>
            <w:r w:rsidR="004B3025" w:rsidRPr="001F237E">
              <w:rPr>
                <w:rFonts w:ascii="Arial" w:hAnsi="Arial" w:cs="Arial"/>
                <w:sz w:val="20"/>
                <w:szCs w:val="20"/>
              </w:rPr>
              <w:t>grundsätzlich</w:t>
            </w:r>
            <w:r w:rsidRPr="001F237E">
              <w:rPr>
                <w:rFonts w:ascii="Arial" w:hAnsi="Arial" w:cs="Arial"/>
                <w:sz w:val="20"/>
                <w:szCs w:val="20"/>
              </w:rPr>
              <w:t xml:space="preserve"> und muss nicht im Weisungstext wiederholt werden.</w:t>
            </w:r>
          </w:p>
          <w:p w14:paraId="24643F32" w14:textId="77777777" w:rsidR="00050AFE" w:rsidRPr="001F237E" w:rsidRDefault="00050AFE" w:rsidP="003F564F">
            <w:pPr>
              <w:rPr>
                <w:rFonts w:ascii="Arial" w:hAnsi="Arial" w:cs="Arial"/>
                <w:sz w:val="20"/>
                <w:szCs w:val="20"/>
              </w:rPr>
            </w:pPr>
          </w:p>
        </w:tc>
        <w:tc>
          <w:tcPr>
            <w:tcW w:w="708" w:type="dxa"/>
          </w:tcPr>
          <w:p w14:paraId="34D914DE" w14:textId="77777777" w:rsidR="004B3025" w:rsidRPr="001F237E" w:rsidRDefault="004B3025">
            <w:pPr>
              <w:rPr>
                <w:rFonts w:ascii="Arial" w:hAnsi="Arial" w:cs="Arial"/>
                <w:sz w:val="20"/>
                <w:szCs w:val="20"/>
              </w:rPr>
            </w:pPr>
            <w:r w:rsidRPr="001F237E">
              <w:rPr>
                <w:rFonts w:ascii="Arial" w:hAnsi="Arial" w:cs="Arial"/>
                <w:sz w:val="20"/>
                <w:szCs w:val="20"/>
              </w:rPr>
              <w:t>RG</w:t>
            </w:r>
          </w:p>
          <w:p w14:paraId="070248DE" w14:textId="77777777" w:rsidR="00050AFE" w:rsidRPr="001F237E" w:rsidRDefault="004B3025">
            <w:pPr>
              <w:rPr>
                <w:rFonts w:ascii="Arial" w:hAnsi="Arial" w:cs="Arial"/>
                <w:sz w:val="20"/>
                <w:szCs w:val="20"/>
              </w:rPr>
            </w:pPr>
            <w:r w:rsidRPr="001F237E">
              <w:rPr>
                <w:rFonts w:ascii="Arial" w:hAnsi="Arial" w:cs="Arial"/>
                <w:sz w:val="20"/>
                <w:szCs w:val="20"/>
              </w:rPr>
              <w:t>PK</w:t>
            </w:r>
          </w:p>
        </w:tc>
        <w:tc>
          <w:tcPr>
            <w:tcW w:w="2711" w:type="dxa"/>
          </w:tcPr>
          <w:p w14:paraId="7DB2134F" w14:textId="77777777" w:rsidR="00050AFE" w:rsidRPr="001F237E" w:rsidRDefault="009F4AA9" w:rsidP="004770C6">
            <w:pPr>
              <w:rPr>
                <w:rFonts w:ascii="Arial" w:hAnsi="Arial" w:cs="Arial"/>
                <w:sz w:val="20"/>
                <w:szCs w:val="20"/>
              </w:rPr>
            </w:pPr>
            <w:r w:rsidRPr="001F237E">
              <w:rPr>
                <w:rFonts w:ascii="Arial" w:hAnsi="Arial" w:cs="Arial"/>
                <w:sz w:val="20"/>
                <w:szCs w:val="20"/>
              </w:rPr>
              <w:t>Ziffer streichen.</w:t>
            </w:r>
            <w:r w:rsidR="00050AFE" w:rsidRPr="001F237E">
              <w:rPr>
                <w:rFonts w:ascii="Arial" w:hAnsi="Arial" w:cs="Arial"/>
                <w:sz w:val="20"/>
                <w:szCs w:val="20"/>
              </w:rPr>
              <w:t xml:space="preserve"> </w:t>
            </w:r>
          </w:p>
          <w:p w14:paraId="339BB36A" w14:textId="77777777" w:rsidR="00050AFE" w:rsidRPr="001F237E" w:rsidRDefault="00050AFE" w:rsidP="004770C6">
            <w:pPr>
              <w:rPr>
                <w:rFonts w:ascii="Arial" w:hAnsi="Arial" w:cs="Arial"/>
                <w:sz w:val="20"/>
                <w:szCs w:val="20"/>
              </w:rPr>
            </w:pPr>
          </w:p>
        </w:tc>
      </w:tr>
      <w:tr w:rsidR="007A398A" w:rsidRPr="001F237E" w14:paraId="408B3093" w14:textId="77777777" w:rsidTr="007A398A">
        <w:tc>
          <w:tcPr>
            <w:tcW w:w="2677" w:type="dxa"/>
          </w:tcPr>
          <w:p w14:paraId="3A2A296C" w14:textId="77777777" w:rsidR="00050AFE" w:rsidRPr="001F237E" w:rsidRDefault="004B3025" w:rsidP="007A398A">
            <w:pPr>
              <w:ind w:right="-99"/>
              <w:rPr>
                <w:rFonts w:ascii="Arial" w:hAnsi="Arial" w:cs="Arial"/>
                <w:sz w:val="20"/>
              </w:rPr>
            </w:pPr>
            <w:bookmarkStart w:id="13" w:name="_Toc429469047"/>
            <w:r w:rsidRPr="001F237E">
              <w:rPr>
                <w:rFonts w:ascii="Arial" w:hAnsi="Arial" w:cs="Arial"/>
                <w:sz w:val="20"/>
              </w:rPr>
              <w:t xml:space="preserve">2.7.6 </w:t>
            </w:r>
            <w:r w:rsidR="00050AFE" w:rsidRPr="001F237E">
              <w:rPr>
                <w:rFonts w:ascii="Arial" w:hAnsi="Arial" w:cs="Arial"/>
                <w:sz w:val="20"/>
              </w:rPr>
              <w:t>Vermeidung von Interessenkonflikten</w:t>
            </w:r>
            <w:bookmarkEnd w:id="13"/>
          </w:p>
          <w:p w14:paraId="7E83F6C3" w14:textId="77777777" w:rsidR="00050AFE" w:rsidRPr="001F237E" w:rsidRDefault="00050AFE" w:rsidP="0098639B">
            <w:pPr>
              <w:ind w:right="-99"/>
              <w:rPr>
                <w:rFonts w:ascii="Arial" w:hAnsi="Arial" w:cs="Arial"/>
                <w:sz w:val="20"/>
              </w:rPr>
            </w:pPr>
          </w:p>
        </w:tc>
        <w:tc>
          <w:tcPr>
            <w:tcW w:w="8063" w:type="dxa"/>
          </w:tcPr>
          <w:p w14:paraId="279E9193" w14:textId="77777777" w:rsidR="00050AFE" w:rsidRPr="001F237E" w:rsidRDefault="003D138D" w:rsidP="00871AC7">
            <w:pPr>
              <w:rPr>
                <w:rFonts w:ascii="Arial" w:hAnsi="Arial" w:cs="Arial"/>
                <w:sz w:val="20"/>
                <w:szCs w:val="20"/>
              </w:rPr>
            </w:pPr>
            <w:r w:rsidRPr="001F237E">
              <w:rPr>
                <w:rFonts w:ascii="Arial" w:hAnsi="Arial" w:cs="Arial"/>
                <w:sz w:val="20"/>
                <w:szCs w:val="20"/>
              </w:rPr>
              <w:t xml:space="preserve">Vorgaben dazu bestehen bereits im BVG Art. 51b und 51c, ASV Art. 8 und insbesondere bei BVV 2 48h ff. </w:t>
            </w:r>
          </w:p>
          <w:p w14:paraId="09437C43" w14:textId="77777777" w:rsidR="0098639B" w:rsidRPr="001F237E" w:rsidRDefault="0098639B" w:rsidP="00871AC7">
            <w:pPr>
              <w:rPr>
                <w:rFonts w:ascii="Arial" w:hAnsi="Arial" w:cs="Arial"/>
                <w:sz w:val="20"/>
                <w:szCs w:val="20"/>
              </w:rPr>
            </w:pPr>
          </w:p>
          <w:p w14:paraId="7D02D13B" w14:textId="77777777" w:rsidR="00C60D8A" w:rsidRPr="001F237E" w:rsidRDefault="0098639B" w:rsidP="0098639B">
            <w:pPr>
              <w:rPr>
                <w:rFonts w:ascii="Arial" w:hAnsi="Arial" w:cs="Arial"/>
                <w:sz w:val="20"/>
                <w:szCs w:val="20"/>
              </w:rPr>
            </w:pPr>
            <w:r w:rsidRPr="001F237E">
              <w:rPr>
                <w:rFonts w:ascii="Arial" w:hAnsi="Arial" w:cs="Arial"/>
                <w:sz w:val="20"/>
                <w:szCs w:val="20"/>
              </w:rPr>
              <w:t>Die vorgesehene Weisungsbestimmung geht hinsichtlich der Interessensverbindung weiter als die Regelung bei BV</w:t>
            </w:r>
            <w:r w:rsidR="007B4E66" w:rsidRPr="001F237E">
              <w:rPr>
                <w:rFonts w:ascii="Arial" w:hAnsi="Arial" w:cs="Arial"/>
                <w:sz w:val="20"/>
                <w:szCs w:val="20"/>
              </w:rPr>
              <w:t xml:space="preserve">V 2 Art. 48l (danach müssen </w:t>
            </w:r>
            <w:r w:rsidRPr="001F237E">
              <w:rPr>
                <w:rFonts w:ascii="Arial" w:hAnsi="Arial" w:cs="Arial"/>
                <w:sz w:val="20"/>
                <w:szCs w:val="20"/>
              </w:rPr>
              <w:t>Interessens</w:t>
            </w:r>
            <w:r w:rsidRPr="001F237E">
              <w:rPr>
                <w:rFonts w:ascii="Arial" w:hAnsi="Arial" w:cs="Arial"/>
                <w:b/>
                <w:sz w:val="20"/>
                <w:szCs w:val="20"/>
              </w:rPr>
              <w:t>verbindungen</w:t>
            </w:r>
            <w:r w:rsidRPr="001F237E">
              <w:rPr>
                <w:rFonts w:ascii="Arial" w:hAnsi="Arial" w:cs="Arial"/>
                <w:sz w:val="20"/>
                <w:szCs w:val="20"/>
              </w:rPr>
              <w:t xml:space="preserve"> </w:t>
            </w:r>
            <w:r w:rsidR="00C60D8A" w:rsidRPr="001F237E">
              <w:rPr>
                <w:rFonts w:ascii="Arial" w:hAnsi="Arial" w:cs="Arial"/>
                <w:sz w:val="20"/>
                <w:szCs w:val="20"/>
              </w:rPr>
              <w:t xml:space="preserve">jährlich </w:t>
            </w:r>
            <w:r w:rsidRPr="001F237E">
              <w:rPr>
                <w:rFonts w:ascii="Arial" w:hAnsi="Arial" w:cs="Arial"/>
                <w:sz w:val="20"/>
                <w:szCs w:val="20"/>
              </w:rPr>
              <w:t xml:space="preserve">offengelegt werden). </w:t>
            </w:r>
            <w:r w:rsidR="00C60D8A" w:rsidRPr="001F237E">
              <w:rPr>
                <w:rFonts w:ascii="Arial" w:hAnsi="Arial" w:cs="Arial"/>
                <w:sz w:val="20"/>
                <w:szCs w:val="20"/>
              </w:rPr>
              <w:t xml:space="preserve">Eine darüber hinaus gehende Regelung hat keine rechtliche Grundlage. </w:t>
            </w:r>
          </w:p>
          <w:p w14:paraId="7021BBCB" w14:textId="77777777" w:rsidR="00C60D8A" w:rsidRPr="001F237E" w:rsidRDefault="00C60D8A" w:rsidP="0098639B">
            <w:pPr>
              <w:rPr>
                <w:rFonts w:ascii="Arial" w:hAnsi="Arial" w:cs="Arial"/>
                <w:sz w:val="20"/>
                <w:szCs w:val="20"/>
              </w:rPr>
            </w:pPr>
          </w:p>
          <w:p w14:paraId="592E4239" w14:textId="5F8C76A6" w:rsidR="001F237E" w:rsidRDefault="00C60D8A" w:rsidP="0098639B">
            <w:pPr>
              <w:rPr>
                <w:rFonts w:ascii="Arial" w:hAnsi="Arial" w:cs="Arial"/>
                <w:sz w:val="20"/>
                <w:szCs w:val="20"/>
              </w:rPr>
            </w:pPr>
            <w:r w:rsidRPr="001F237E">
              <w:rPr>
                <w:rFonts w:ascii="Arial" w:hAnsi="Arial" w:cs="Arial"/>
                <w:sz w:val="20"/>
                <w:szCs w:val="20"/>
              </w:rPr>
              <w:t>Die Regelung betreffend Interessenskonflikte erreicht hier einen Komplexitätsgrad, der nicht mehr gemanagt werden kann. Neben den Bestimmungen aus Gesetz und Verordnung müssen neben den Weisungstext</w:t>
            </w:r>
            <w:r w:rsidR="005141D9">
              <w:rPr>
                <w:rFonts w:ascii="Arial" w:hAnsi="Arial" w:cs="Arial"/>
                <w:sz w:val="20"/>
                <w:szCs w:val="20"/>
              </w:rPr>
              <w:t xml:space="preserve">en </w:t>
            </w:r>
            <w:r w:rsidRPr="001F237E">
              <w:rPr>
                <w:rFonts w:ascii="Arial" w:hAnsi="Arial" w:cs="Arial"/>
                <w:sz w:val="20"/>
                <w:szCs w:val="20"/>
              </w:rPr>
              <w:t xml:space="preserve">auch die Erläuterungen (die äusserst kompliziert beschrieben werden anhand von Beispielen, die dann aber wieder </w:t>
            </w:r>
            <w:r w:rsidRPr="001F237E">
              <w:rPr>
                <w:rFonts w:ascii="Arial" w:hAnsi="Arial" w:cs="Arial"/>
                <w:b/>
                <w:sz w:val="20"/>
                <w:szCs w:val="20"/>
              </w:rPr>
              <w:t>generell</w:t>
            </w:r>
            <w:r w:rsidRPr="001F237E">
              <w:rPr>
                <w:rFonts w:ascii="Arial" w:hAnsi="Arial" w:cs="Arial"/>
                <w:sz w:val="20"/>
                <w:szCs w:val="20"/>
              </w:rPr>
              <w:t xml:space="preserve"> gelten sollen) eingehalten werden. Selbst in den Erläuterungen werden weit</w:t>
            </w:r>
            <w:r w:rsidR="007B4E66" w:rsidRPr="001F237E">
              <w:rPr>
                <w:rFonts w:ascii="Arial" w:hAnsi="Arial" w:cs="Arial"/>
                <w:sz w:val="20"/>
                <w:szCs w:val="20"/>
              </w:rPr>
              <w:t>e</w:t>
            </w:r>
            <w:r w:rsidRPr="001F237E">
              <w:rPr>
                <w:rFonts w:ascii="Arial" w:hAnsi="Arial" w:cs="Arial"/>
                <w:sz w:val="20"/>
                <w:szCs w:val="20"/>
              </w:rPr>
              <w:t xml:space="preserve">re Pflichten </w:t>
            </w:r>
            <w:r w:rsidR="0071560C">
              <w:rPr>
                <w:rFonts w:ascii="Arial" w:hAnsi="Arial" w:cs="Arial"/>
                <w:sz w:val="20"/>
                <w:szCs w:val="20"/>
              </w:rPr>
              <w:t>die Recht</w:t>
            </w:r>
            <w:r w:rsidRPr="001F237E">
              <w:rPr>
                <w:rFonts w:ascii="Arial" w:hAnsi="Arial" w:cs="Arial"/>
                <w:sz w:val="20"/>
                <w:szCs w:val="20"/>
              </w:rPr>
              <w:t>sfolge</w:t>
            </w:r>
            <w:r w:rsidR="0071560C">
              <w:rPr>
                <w:rFonts w:ascii="Arial" w:hAnsi="Arial" w:cs="Arial"/>
                <w:sz w:val="20"/>
                <w:szCs w:val="20"/>
              </w:rPr>
              <w:t xml:space="preserve"> bei deren Nicht-Einhaltung umschrieben</w:t>
            </w:r>
            <w:r w:rsidR="007B4E66" w:rsidRPr="001F237E">
              <w:rPr>
                <w:rFonts w:ascii="Arial" w:hAnsi="Arial" w:cs="Arial"/>
                <w:sz w:val="20"/>
                <w:szCs w:val="20"/>
              </w:rPr>
              <w:t xml:space="preserve"> </w:t>
            </w:r>
            <w:r w:rsidRPr="001F237E">
              <w:rPr>
                <w:rFonts w:ascii="Arial" w:hAnsi="Arial" w:cs="Arial"/>
                <w:sz w:val="20"/>
                <w:szCs w:val="20"/>
              </w:rPr>
              <w:t xml:space="preserve">(Ziff. 5.4 zu Ziff. 2.7.6). </w:t>
            </w:r>
          </w:p>
          <w:p w14:paraId="5EAF58B3" w14:textId="77777777" w:rsidR="007B4E66" w:rsidRPr="001F237E" w:rsidRDefault="007B4E66" w:rsidP="0098639B">
            <w:pPr>
              <w:rPr>
                <w:rFonts w:ascii="Arial" w:hAnsi="Arial" w:cs="Arial"/>
                <w:sz w:val="20"/>
                <w:szCs w:val="20"/>
              </w:rPr>
            </w:pPr>
            <w:r w:rsidRPr="001F237E">
              <w:rPr>
                <w:rFonts w:ascii="Arial" w:hAnsi="Arial" w:cs="Arial"/>
                <w:sz w:val="20"/>
                <w:szCs w:val="20"/>
              </w:rPr>
              <w:t xml:space="preserve">So </w:t>
            </w:r>
            <w:r w:rsidR="00C60D8A" w:rsidRPr="001F237E">
              <w:rPr>
                <w:rFonts w:ascii="Arial" w:hAnsi="Arial" w:cs="Arial"/>
                <w:b/>
                <w:sz w:val="20"/>
                <w:szCs w:val="20"/>
              </w:rPr>
              <w:t>sollten</w:t>
            </w:r>
            <w:r w:rsidR="00C60D8A" w:rsidRPr="001F237E">
              <w:rPr>
                <w:rFonts w:ascii="Arial" w:hAnsi="Arial" w:cs="Arial"/>
                <w:sz w:val="20"/>
                <w:szCs w:val="20"/>
              </w:rPr>
              <w:t xml:space="preserve"> </w:t>
            </w:r>
            <w:r w:rsidRPr="001F237E">
              <w:rPr>
                <w:rFonts w:ascii="Arial" w:hAnsi="Arial" w:cs="Arial"/>
                <w:sz w:val="20"/>
                <w:szCs w:val="20"/>
              </w:rPr>
              <w:t xml:space="preserve">gem. Erläuterungen </w:t>
            </w:r>
            <w:r w:rsidR="00C60D8A" w:rsidRPr="001F237E">
              <w:rPr>
                <w:rFonts w:ascii="Arial" w:hAnsi="Arial" w:cs="Arial"/>
                <w:sz w:val="20"/>
                <w:szCs w:val="20"/>
              </w:rPr>
              <w:t xml:space="preserve">die Vorgaben a) bis c) </w:t>
            </w:r>
            <w:r w:rsidR="00C60D8A" w:rsidRPr="001F237E">
              <w:rPr>
                <w:rFonts w:ascii="Arial" w:hAnsi="Arial" w:cs="Arial"/>
                <w:b/>
                <w:sz w:val="20"/>
                <w:szCs w:val="20"/>
              </w:rPr>
              <w:t>beachtet</w:t>
            </w:r>
            <w:r w:rsidR="00C60D8A" w:rsidRPr="001F237E">
              <w:rPr>
                <w:rFonts w:ascii="Arial" w:hAnsi="Arial" w:cs="Arial"/>
                <w:sz w:val="20"/>
                <w:szCs w:val="20"/>
              </w:rPr>
              <w:t xml:space="preserve"> werden</w:t>
            </w:r>
            <w:r w:rsidRPr="001F237E">
              <w:rPr>
                <w:rFonts w:ascii="Arial" w:hAnsi="Arial" w:cs="Arial"/>
                <w:sz w:val="20"/>
                <w:szCs w:val="20"/>
              </w:rPr>
              <w:t xml:space="preserve"> (s</w:t>
            </w:r>
            <w:r w:rsidR="00C60D8A" w:rsidRPr="001F237E">
              <w:rPr>
                <w:rFonts w:ascii="Arial" w:hAnsi="Arial" w:cs="Arial"/>
                <w:sz w:val="20"/>
                <w:szCs w:val="20"/>
              </w:rPr>
              <w:t>ie müssen also nicht</w:t>
            </w:r>
            <w:r w:rsidRPr="001F237E">
              <w:rPr>
                <w:rFonts w:ascii="Arial" w:hAnsi="Arial" w:cs="Arial"/>
                <w:sz w:val="20"/>
                <w:szCs w:val="20"/>
              </w:rPr>
              <w:t>)</w:t>
            </w:r>
            <w:r w:rsidR="00C60D8A" w:rsidRPr="001F237E">
              <w:rPr>
                <w:rFonts w:ascii="Arial" w:hAnsi="Arial" w:cs="Arial"/>
                <w:sz w:val="20"/>
                <w:szCs w:val="20"/>
              </w:rPr>
              <w:t>. Doch Massnah</w:t>
            </w:r>
            <w:r w:rsidR="005141D9">
              <w:rPr>
                <w:rFonts w:ascii="Arial" w:hAnsi="Arial" w:cs="Arial"/>
                <w:sz w:val="20"/>
                <w:szCs w:val="20"/>
              </w:rPr>
              <w:t>m</w:t>
            </w:r>
            <w:r w:rsidR="00C60D8A" w:rsidRPr="001F237E">
              <w:rPr>
                <w:rFonts w:ascii="Arial" w:hAnsi="Arial" w:cs="Arial"/>
                <w:sz w:val="20"/>
                <w:szCs w:val="20"/>
              </w:rPr>
              <w:t>en werden bei Nicht</w:t>
            </w:r>
            <w:r w:rsidRPr="001F237E">
              <w:rPr>
                <w:rFonts w:ascii="Arial" w:hAnsi="Arial" w:cs="Arial"/>
                <w:sz w:val="20"/>
                <w:szCs w:val="20"/>
              </w:rPr>
              <w:t>-E</w:t>
            </w:r>
            <w:r w:rsidR="00C60D8A" w:rsidRPr="001F237E">
              <w:rPr>
                <w:rFonts w:ascii="Arial" w:hAnsi="Arial" w:cs="Arial"/>
                <w:sz w:val="20"/>
                <w:szCs w:val="20"/>
              </w:rPr>
              <w:t xml:space="preserve">inhaltung gleich im </w:t>
            </w:r>
            <w:proofErr w:type="gramStart"/>
            <w:r w:rsidR="00C60D8A" w:rsidRPr="001F237E">
              <w:rPr>
                <w:rFonts w:ascii="Arial" w:hAnsi="Arial" w:cs="Arial"/>
                <w:sz w:val="20"/>
                <w:szCs w:val="20"/>
              </w:rPr>
              <w:t>darauf folgenden</w:t>
            </w:r>
            <w:proofErr w:type="gramEnd"/>
            <w:r w:rsidR="00C60D8A" w:rsidRPr="001F237E">
              <w:rPr>
                <w:rFonts w:ascii="Arial" w:hAnsi="Arial" w:cs="Arial"/>
                <w:sz w:val="20"/>
                <w:szCs w:val="20"/>
              </w:rPr>
              <w:t xml:space="preserve"> Abschnitt festgehalten. Abgesehen davon, dass es für diese Vorgaben keine rechtliche Grundlage gibt, </w:t>
            </w:r>
            <w:r w:rsidR="005141D9">
              <w:rPr>
                <w:rFonts w:ascii="Arial" w:hAnsi="Arial" w:cs="Arial"/>
                <w:sz w:val="20"/>
                <w:szCs w:val="20"/>
              </w:rPr>
              <w:t>sind sie auch in sich widersprüchlich</w:t>
            </w:r>
            <w:r w:rsidR="00C60D8A" w:rsidRPr="001F237E">
              <w:rPr>
                <w:rFonts w:ascii="Arial" w:hAnsi="Arial" w:cs="Arial"/>
                <w:sz w:val="20"/>
                <w:szCs w:val="20"/>
              </w:rPr>
              <w:t xml:space="preserve">. </w:t>
            </w:r>
          </w:p>
          <w:p w14:paraId="07EABC9F" w14:textId="77777777" w:rsidR="007B4E66" w:rsidRPr="001F237E" w:rsidRDefault="007B4E66" w:rsidP="0098639B">
            <w:pPr>
              <w:rPr>
                <w:rFonts w:ascii="Arial" w:hAnsi="Arial" w:cs="Arial"/>
                <w:sz w:val="20"/>
                <w:szCs w:val="20"/>
              </w:rPr>
            </w:pPr>
          </w:p>
          <w:p w14:paraId="5352E153" w14:textId="77777777" w:rsidR="0098639B" w:rsidRDefault="00C60D8A" w:rsidP="0098639B">
            <w:pPr>
              <w:rPr>
                <w:rFonts w:ascii="Arial" w:hAnsi="Arial" w:cs="Arial"/>
                <w:sz w:val="20"/>
                <w:szCs w:val="20"/>
              </w:rPr>
            </w:pPr>
            <w:r w:rsidRPr="001F237E">
              <w:rPr>
                <w:rFonts w:ascii="Arial" w:hAnsi="Arial" w:cs="Arial"/>
                <w:sz w:val="20"/>
                <w:szCs w:val="20"/>
              </w:rPr>
              <w:t xml:space="preserve">Eine Umsetzung dieser Bestimmung </w:t>
            </w:r>
            <w:r w:rsidR="007B48BC">
              <w:rPr>
                <w:rFonts w:ascii="Arial" w:hAnsi="Arial" w:cs="Arial"/>
                <w:sz w:val="20"/>
                <w:szCs w:val="20"/>
              </w:rPr>
              <w:t>und die</w:t>
            </w:r>
            <w:r w:rsidR="007B4E66" w:rsidRPr="001F237E">
              <w:rPr>
                <w:rFonts w:ascii="Arial" w:hAnsi="Arial" w:cs="Arial"/>
                <w:sz w:val="20"/>
                <w:szCs w:val="20"/>
              </w:rPr>
              <w:t xml:space="preserve"> Rechtsfolge bei Nicht-Einhaltung </w:t>
            </w:r>
            <w:r w:rsidR="007B48BC">
              <w:rPr>
                <w:rFonts w:ascii="Arial" w:hAnsi="Arial" w:cs="Arial"/>
                <w:sz w:val="20"/>
                <w:szCs w:val="20"/>
              </w:rPr>
              <w:t xml:space="preserve">wären </w:t>
            </w:r>
            <w:r w:rsidR="007B4E66" w:rsidRPr="001F237E">
              <w:rPr>
                <w:rFonts w:ascii="Arial" w:hAnsi="Arial" w:cs="Arial"/>
                <w:sz w:val="20"/>
                <w:szCs w:val="20"/>
              </w:rPr>
              <w:t>zudem</w:t>
            </w:r>
            <w:r w:rsidRPr="001F237E">
              <w:rPr>
                <w:rFonts w:ascii="Arial" w:hAnsi="Arial" w:cs="Arial"/>
                <w:sz w:val="20"/>
                <w:szCs w:val="20"/>
              </w:rPr>
              <w:t xml:space="preserve"> w</w:t>
            </w:r>
            <w:r w:rsidR="0098639B" w:rsidRPr="001F237E">
              <w:rPr>
                <w:rFonts w:ascii="Arial" w:hAnsi="Arial" w:cs="Arial"/>
                <w:sz w:val="20"/>
                <w:szCs w:val="20"/>
              </w:rPr>
              <w:t xml:space="preserve">eitere Kostentreiber. </w:t>
            </w:r>
          </w:p>
          <w:p w14:paraId="2D9B0485" w14:textId="77777777" w:rsidR="007B48BC" w:rsidRPr="001F237E" w:rsidRDefault="007B48BC" w:rsidP="0098639B">
            <w:pPr>
              <w:rPr>
                <w:rFonts w:ascii="Arial" w:hAnsi="Arial" w:cs="Arial"/>
                <w:sz w:val="20"/>
                <w:szCs w:val="20"/>
              </w:rPr>
            </w:pPr>
          </w:p>
          <w:p w14:paraId="2F093437" w14:textId="77777777" w:rsidR="007B48BC" w:rsidRDefault="00C60D8A" w:rsidP="007B4E66">
            <w:pPr>
              <w:rPr>
                <w:rFonts w:ascii="Arial" w:hAnsi="Arial" w:cs="Arial"/>
                <w:sz w:val="20"/>
                <w:szCs w:val="20"/>
              </w:rPr>
            </w:pPr>
            <w:r w:rsidRPr="001F237E">
              <w:rPr>
                <w:rFonts w:ascii="Arial" w:hAnsi="Arial" w:cs="Arial"/>
                <w:sz w:val="20"/>
                <w:szCs w:val="20"/>
              </w:rPr>
              <w:t>Die bestehenden Vorschriften</w:t>
            </w:r>
            <w:r w:rsidR="0098639B" w:rsidRPr="001F237E">
              <w:rPr>
                <w:rFonts w:ascii="Arial" w:hAnsi="Arial" w:cs="Arial"/>
                <w:sz w:val="20"/>
                <w:szCs w:val="20"/>
              </w:rPr>
              <w:t xml:space="preserve"> </w:t>
            </w:r>
            <w:r w:rsidRPr="001F237E">
              <w:rPr>
                <w:rFonts w:ascii="Arial" w:hAnsi="Arial" w:cs="Arial"/>
                <w:sz w:val="20"/>
                <w:szCs w:val="20"/>
              </w:rPr>
              <w:t xml:space="preserve">und Massnahmen </w:t>
            </w:r>
            <w:r w:rsidR="0098639B" w:rsidRPr="001F237E">
              <w:rPr>
                <w:rFonts w:ascii="Arial" w:hAnsi="Arial" w:cs="Arial"/>
                <w:sz w:val="20"/>
                <w:szCs w:val="20"/>
              </w:rPr>
              <w:t>reichen</w:t>
            </w:r>
            <w:r w:rsidRPr="001F237E">
              <w:rPr>
                <w:rFonts w:ascii="Arial" w:hAnsi="Arial" w:cs="Arial"/>
                <w:sz w:val="20"/>
                <w:szCs w:val="20"/>
              </w:rPr>
              <w:t xml:space="preserve">. </w:t>
            </w:r>
          </w:p>
          <w:p w14:paraId="0F24E9EA" w14:textId="77777777" w:rsidR="007B48BC" w:rsidRDefault="007B48BC" w:rsidP="007B4E66">
            <w:pPr>
              <w:rPr>
                <w:rFonts w:ascii="Arial" w:hAnsi="Arial" w:cs="Arial"/>
                <w:sz w:val="20"/>
                <w:szCs w:val="20"/>
              </w:rPr>
            </w:pPr>
          </w:p>
          <w:p w14:paraId="162E77DF" w14:textId="77777777" w:rsidR="00050AFE" w:rsidRPr="001F237E" w:rsidRDefault="007B48BC" w:rsidP="007B4E66">
            <w:pPr>
              <w:rPr>
                <w:rFonts w:ascii="Arial" w:hAnsi="Arial" w:cs="Arial"/>
                <w:sz w:val="20"/>
                <w:szCs w:val="20"/>
              </w:rPr>
            </w:pPr>
            <w:r>
              <w:rPr>
                <w:rFonts w:ascii="Arial" w:hAnsi="Arial" w:cs="Arial"/>
                <w:sz w:val="20"/>
                <w:szCs w:val="20"/>
              </w:rPr>
              <w:t xml:space="preserve">Hinweis: </w:t>
            </w:r>
            <w:r w:rsidR="00C60D8A" w:rsidRPr="001F237E">
              <w:rPr>
                <w:rFonts w:ascii="Arial" w:hAnsi="Arial" w:cs="Arial"/>
                <w:sz w:val="20"/>
                <w:szCs w:val="20"/>
              </w:rPr>
              <w:t>Dabei darf auch nicht vergessen gehen, dass die Revisionsstelle und der Stif</w:t>
            </w:r>
            <w:r w:rsidR="00721BCD" w:rsidRPr="001F237E">
              <w:rPr>
                <w:rFonts w:ascii="Arial" w:hAnsi="Arial" w:cs="Arial"/>
                <w:sz w:val="20"/>
                <w:szCs w:val="20"/>
              </w:rPr>
              <w:t>t</w:t>
            </w:r>
            <w:r w:rsidR="00C60D8A" w:rsidRPr="001F237E">
              <w:rPr>
                <w:rFonts w:ascii="Arial" w:hAnsi="Arial" w:cs="Arial"/>
                <w:sz w:val="20"/>
                <w:szCs w:val="20"/>
              </w:rPr>
              <w:t xml:space="preserve">ungsrat ebenfalls </w:t>
            </w:r>
            <w:r w:rsidR="007B4E66" w:rsidRPr="001F237E">
              <w:rPr>
                <w:rFonts w:ascii="Arial" w:hAnsi="Arial" w:cs="Arial"/>
                <w:sz w:val="20"/>
                <w:szCs w:val="20"/>
              </w:rPr>
              <w:t xml:space="preserve">Verantwortung tragen und </w:t>
            </w:r>
            <w:r w:rsidR="00C60D8A" w:rsidRPr="001F237E">
              <w:rPr>
                <w:rFonts w:ascii="Arial" w:hAnsi="Arial" w:cs="Arial"/>
                <w:sz w:val="20"/>
                <w:szCs w:val="20"/>
              </w:rPr>
              <w:t>Handlungsspielraum haben</w:t>
            </w:r>
            <w:r w:rsidR="00721BCD" w:rsidRPr="001F237E">
              <w:rPr>
                <w:rFonts w:ascii="Arial" w:hAnsi="Arial" w:cs="Arial"/>
                <w:sz w:val="20"/>
                <w:szCs w:val="20"/>
              </w:rPr>
              <w:t>. Fall</w:t>
            </w:r>
            <w:r w:rsidR="0098639B" w:rsidRPr="001F237E">
              <w:rPr>
                <w:rFonts w:ascii="Arial" w:hAnsi="Arial" w:cs="Arial"/>
                <w:sz w:val="20"/>
                <w:szCs w:val="20"/>
              </w:rPr>
              <w:t xml:space="preserve">s </w:t>
            </w:r>
            <w:r w:rsidR="00721BCD" w:rsidRPr="001F237E">
              <w:rPr>
                <w:rFonts w:ascii="Arial" w:hAnsi="Arial" w:cs="Arial"/>
                <w:sz w:val="20"/>
                <w:szCs w:val="20"/>
              </w:rPr>
              <w:t xml:space="preserve">Interessenskonflikte bestehen, </w:t>
            </w:r>
            <w:r w:rsidR="007B4E66" w:rsidRPr="001F237E">
              <w:rPr>
                <w:rFonts w:ascii="Arial" w:hAnsi="Arial" w:cs="Arial"/>
                <w:sz w:val="20"/>
                <w:szCs w:val="20"/>
              </w:rPr>
              <w:t xml:space="preserve">die nicht genügend gemanagt werden, </w:t>
            </w:r>
            <w:r w:rsidR="0098639B" w:rsidRPr="001F237E">
              <w:rPr>
                <w:rFonts w:ascii="Arial" w:hAnsi="Arial" w:cs="Arial"/>
                <w:sz w:val="20"/>
                <w:szCs w:val="20"/>
              </w:rPr>
              <w:t>muss di</w:t>
            </w:r>
            <w:r w:rsidR="00721BCD" w:rsidRPr="001F237E">
              <w:rPr>
                <w:rFonts w:ascii="Arial" w:hAnsi="Arial" w:cs="Arial"/>
                <w:sz w:val="20"/>
                <w:szCs w:val="20"/>
              </w:rPr>
              <w:t xml:space="preserve">e </w:t>
            </w:r>
            <w:r w:rsidR="0098639B" w:rsidRPr="001F237E">
              <w:rPr>
                <w:rFonts w:ascii="Arial" w:hAnsi="Arial" w:cs="Arial"/>
                <w:sz w:val="20"/>
                <w:szCs w:val="20"/>
              </w:rPr>
              <w:t>R</w:t>
            </w:r>
            <w:r w:rsidR="00721BCD" w:rsidRPr="001F237E">
              <w:rPr>
                <w:rFonts w:ascii="Arial" w:hAnsi="Arial" w:cs="Arial"/>
                <w:sz w:val="20"/>
                <w:szCs w:val="20"/>
              </w:rPr>
              <w:t xml:space="preserve">evisionsstelle </w:t>
            </w:r>
            <w:r w:rsidR="0098639B" w:rsidRPr="001F237E">
              <w:rPr>
                <w:rFonts w:ascii="Arial" w:hAnsi="Arial" w:cs="Arial"/>
                <w:sz w:val="20"/>
                <w:szCs w:val="20"/>
              </w:rPr>
              <w:t>han</w:t>
            </w:r>
            <w:r w:rsidR="00721BCD" w:rsidRPr="001F237E">
              <w:rPr>
                <w:rFonts w:ascii="Arial" w:hAnsi="Arial" w:cs="Arial"/>
                <w:sz w:val="20"/>
                <w:szCs w:val="20"/>
              </w:rPr>
              <w:t>d</w:t>
            </w:r>
            <w:r w:rsidR="0098639B" w:rsidRPr="001F237E">
              <w:rPr>
                <w:rFonts w:ascii="Arial" w:hAnsi="Arial" w:cs="Arial"/>
                <w:sz w:val="20"/>
                <w:szCs w:val="20"/>
              </w:rPr>
              <w:t xml:space="preserve">eln </w:t>
            </w:r>
            <w:r w:rsidR="00721BCD" w:rsidRPr="001F237E">
              <w:rPr>
                <w:rFonts w:ascii="Arial" w:hAnsi="Arial" w:cs="Arial"/>
                <w:sz w:val="20"/>
                <w:szCs w:val="20"/>
              </w:rPr>
              <w:t xml:space="preserve">(Stiftungsrat informieren, </w:t>
            </w:r>
            <w:r w:rsidR="0098639B" w:rsidRPr="001F237E">
              <w:rPr>
                <w:rFonts w:ascii="Arial" w:hAnsi="Arial" w:cs="Arial"/>
                <w:sz w:val="20"/>
                <w:szCs w:val="20"/>
              </w:rPr>
              <w:t xml:space="preserve">im Revisionsbericht erwähnen oder </w:t>
            </w:r>
            <w:r w:rsidR="00721BCD" w:rsidRPr="001F237E">
              <w:rPr>
                <w:rFonts w:ascii="Arial" w:hAnsi="Arial" w:cs="Arial"/>
                <w:sz w:val="20"/>
                <w:szCs w:val="20"/>
              </w:rPr>
              <w:t xml:space="preserve">den Bericht </w:t>
            </w:r>
            <w:r w:rsidR="0098639B" w:rsidRPr="001F237E">
              <w:rPr>
                <w:rFonts w:ascii="Arial" w:hAnsi="Arial" w:cs="Arial"/>
                <w:sz w:val="20"/>
                <w:szCs w:val="20"/>
              </w:rPr>
              <w:t>verweigern</w:t>
            </w:r>
            <w:r w:rsidR="006E58BE">
              <w:rPr>
                <w:rFonts w:ascii="Arial" w:hAnsi="Arial" w:cs="Arial"/>
                <w:sz w:val="20"/>
                <w:szCs w:val="20"/>
              </w:rPr>
              <w:t>).</w:t>
            </w:r>
          </w:p>
          <w:p w14:paraId="0FB972E4" w14:textId="77777777" w:rsidR="007B4E66" w:rsidRPr="001F237E" w:rsidRDefault="007B4E66" w:rsidP="007B4E66">
            <w:pPr>
              <w:rPr>
                <w:rFonts w:ascii="Arial" w:hAnsi="Arial" w:cs="Arial"/>
              </w:rPr>
            </w:pPr>
          </w:p>
        </w:tc>
        <w:tc>
          <w:tcPr>
            <w:tcW w:w="708" w:type="dxa"/>
          </w:tcPr>
          <w:p w14:paraId="5879563D" w14:textId="77777777" w:rsidR="006B533A" w:rsidRPr="001F237E" w:rsidRDefault="006B533A">
            <w:pPr>
              <w:rPr>
                <w:rFonts w:ascii="Arial" w:hAnsi="Arial" w:cs="Arial"/>
                <w:sz w:val="20"/>
                <w:szCs w:val="20"/>
              </w:rPr>
            </w:pPr>
            <w:r w:rsidRPr="001F237E">
              <w:rPr>
                <w:rFonts w:ascii="Arial" w:hAnsi="Arial" w:cs="Arial"/>
                <w:sz w:val="20"/>
                <w:szCs w:val="20"/>
              </w:rPr>
              <w:lastRenderedPageBreak/>
              <w:t>DIF</w:t>
            </w:r>
          </w:p>
          <w:p w14:paraId="41EE51F4" w14:textId="77777777" w:rsidR="00050AFE" w:rsidRPr="001F237E" w:rsidRDefault="003D138D">
            <w:pPr>
              <w:rPr>
                <w:rFonts w:ascii="Arial" w:hAnsi="Arial" w:cs="Arial"/>
                <w:sz w:val="20"/>
                <w:szCs w:val="20"/>
              </w:rPr>
            </w:pPr>
            <w:r w:rsidRPr="001F237E">
              <w:rPr>
                <w:rFonts w:ascii="Arial" w:hAnsi="Arial" w:cs="Arial"/>
                <w:sz w:val="20"/>
                <w:szCs w:val="20"/>
              </w:rPr>
              <w:t>RG</w:t>
            </w:r>
          </w:p>
          <w:p w14:paraId="6ECAD7C7" w14:textId="77777777" w:rsidR="00C94841" w:rsidRPr="001F237E" w:rsidRDefault="00C94841">
            <w:pPr>
              <w:rPr>
                <w:rFonts w:ascii="Arial" w:hAnsi="Arial" w:cs="Arial"/>
                <w:sz w:val="20"/>
                <w:szCs w:val="20"/>
              </w:rPr>
            </w:pPr>
            <w:r w:rsidRPr="001F237E">
              <w:rPr>
                <w:rFonts w:ascii="Arial" w:hAnsi="Arial" w:cs="Arial"/>
                <w:sz w:val="20"/>
                <w:szCs w:val="20"/>
              </w:rPr>
              <w:t>GT</w:t>
            </w:r>
          </w:p>
          <w:p w14:paraId="76C4DAD6" w14:textId="77777777" w:rsidR="003D138D" w:rsidRPr="001F237E" w:rsidRDefault="003D138D">
            <w:pPr>
              <w:rPr>
                <w:rFonts w:ascii="Arial" w:hAnsi="Arial" w:cs="Arial"/>
                <w:sz w:val="20"/>
                <w:szCs w:val="20"/>
              </w:rPr>
            </w:pPr>
            <w:r w:rsidRPr="001F237E">
              <w:rPr>
                <w:rFonts w:ascii="Arial" w:hAnsi="Arial" w:cs="Arial"/>
                <w:sz w:val="20"/>
                <w:szCs w:val="20"/>
              </w:rPr>
              <w:t>PK</w:t>
            </w:r>
          </w:p>
          <w:p w14:paraId="790C3328" w14:textId="77777777" w:rsidR="006B533A" w:rsidRPr="001F237E" w:rsidRDefault="006B533A">
            <w:pPr>
              <w:rPr>
                <w:rFonts w:ascii="Arial" w:hAnsi="Arial" w:cs="Arial"/>
                <w:sz w:val="20"/>
                <w:szCs w:val="20"/>
              </w:rPr>
            </w:pPr>
            <w:r w:rsidRPr="001F237E">
              <w:rPr>
                <w:rFonts w:ascii="Arial" w:hAnsi="Arial" w:cs="Arial"/>
                <w:sz w:val="20"/>
                <w:szCs w:val="20"/>
              </w:rPr>
              <w:t>JP</w:t>
            </w:r>
          </w:p>
          <w:p w14:paraId="641389A1" w14:textId="77777777" w:rsidR="003D138D" w:rsidRPr="001F237E" w:rsidRDefault="00C60D8A">
            <w:pPr>
              <w:rPr>
                <w:rFonts w:ascii="Arial" w:hAnsi="Arial" w:cs="Arial"/>
                <w:sz w:val="20"/>
                <w:szCs w:val="20"/>
              </w:rPr>
            </w:pPr>
            <w:r w:rsidRPr="001F237E">
              <w:rPr>
                <w:rFonts w:ascii="Arial" w:hAnsi="Arial" w:cs="Arial"/>
                <w:sz w:val="20"/>
                <w:szCs w:val="20"/>
              </w:rPr>
              <w:t>K</w:t>
            </w:r>
          </w:p>
        </w:tc>
        <w:tc>
          <w:tcPr>
            <w:tcW w:w="2711" w:type="dxa"/>
          </w:tcPr>
          <w:p w14:paraId="5C93C851" w14:textId="77777777" w:rsidR="0098639B" w:rsidRPr="001F237E" w:rsidRDefault="0098639B" w:rsidP="0098639B">
            <w:pPr>
              <w:rPr>
                <w:rFonts w:ascii="Arial" w:hAnsi="Arial" w:cs="Arial"/>
                <w:sz w:val="20"/>
                <w:szCs w:val="20"/>
              </w:rPr>
            </w:pPr>
            <w:r w:rsidRPr="001F237E">
              <w:rPr>
                <w:rFonts w:ascii="Arial" w:hAnsi="Arial" w:cs="Arial"/>
                <w:sz w:val="20"/>
                <w:szCs w:val="20"/>
              </w:rPr>
              <w:t xml:space="preserve">Ziffer streichen. </w:t>
            </w:r>
          </w:p>
          <w:p w14:paraId="2C78BBAB" w14:textId="77777777" w:rsidR="00050AFE" w:rsidRPr="001F237E" w:rsidRDefault="00050AFE">
            <w:pPr>
              <w:rPr>
                <w:rFonts w:ascii="Arial" w:hAnsi="Arial" w:cs="Arial"/>
                <w:sz w:val="20"/>
                <w:szCs w:val="20"/>
              </w:rPr>
            </w:pPr>
          </w:p>
          <w:p w14:paraId="2EC46CB5" w14:textId="77777777" w:rsidR="00050AFE" w:rsidRPr="001F237E" w:rsidRDefault="00050AFE" w:rsidP="00596E85">
            <w:pPr>
              <w:rPr>
                <w:rFonts w:ascii="Arial" w:hAnsi="Arial" w:cs="Arial"/>
                <w:sz w:val="20"/>
                <w:szCs w:val="20"/>
              </w:rPr>
            </w:pPr>
          </w:p>
        </w:tc>
      </w:tr>
      <w:tr w:rsidR="007A398A" w:rsidRPr="001F237E" w14:paraId="19CB392E" w14:textId="77777777" w:rsidTr="007A398A">
        <w:tc>
          <w:tcPr>
            <w:tcW w:w="2677" w:type="dxa"/>
          </w:tcPr>
          <w:p w14:paraId="36D3428E" w14:textId="77777777" w:rsidR="00050AFE" w:rsidRPr="001F237E" w:rsidRDefault="008C6C6A" w:rsidP="007A398A">
            <w:pPr>
              <w:ind w:right="-99"/>
              <w:rPr>
                <w:rFonts w:ascii="Arial" w:hAnsi="Arial" w:cs="Arial"/>
                <w:sz w:val="20"/>
              </w:rPr>
            </w:pPr>
            <w:r w:rsidRPr="001F237E">
              <w:rPr>
                <w:rFonts w:ascii="Arial" w:hAnsi="Arial" w:cs="Arial"/>
                <w:sz w:val="20"/>
              </w:rPr>
              <w:lastRenderedPageBreak/>
              <w:t xml:space="preserve">2.8 </w:t>
            </w:r>
            <w:r w:rsidR="00050AFE" w:rsidRPr="001F237E">
              <w:rPr>
                <w:rFonts w:ascii="Arial" w:hAnsi="Arial" w:cs="Arial"/>
                <w:sz w:val="20"/>
              </w:rPr>
              <w:t>Buchführung und Rechnungslegung</w:t>
            </w:r>
          </w:p>
          <w:p w14:paraId="61AD228B" w14:textId="77777777" w:rsidR="00050AFE" w:rsidRPr="001F237E" w:rsidRDefault="00050AFE" w:rsidP="007A398A">
            <w:pPr>
              <w:ind w:right="-99"/>
              <w:rPr>
                <w:rFonts w:ascii="Arial" w:hAnsi="Arial" w:cs="Arial"/>
                <w:sz w:val="20"/>
              </w:rPr>
            </w:pPr>
          </w:p>
        </w:tc>
        <w:tc>
          <w:tcPr>
            <w:tcW w:w="8063" w:type="dxa"/>
          </w:tcPr>
          <w:p w14:paraId="4A1309FC" w14:textId="77777777" w:rsidR="001F237E" w:rsidRDefault="008330DC" w:rsidP="00EB6A76">
            <w:pPr>
              <w:rPr>
                <w:rFonts w:ascii="Arial" w:hAnsi="Arial" w:cs="Arial"/>
                <w:sz w:val="20"/>
                <w:szCs w:val="20"/>
              </w:rPr>
            </w:pPr>
            <w:r w:rsidRPr="001F237E">
              <w:rPr>
                <w:rFonts w:ascii="Arial" w:hAnsi="Arial" w:cs="Arial"/>
                <w:sz w:val="20"/>
                <w:szCs w:val="20"/>
              </w:rPr>
              <w:t>Gegenüber den Verordnungsbestimmungen ergibt sich kein Mehrwert. Auf reine, unechte</w:t>
            </w:r>
            <w:r w:rsidR="00050AFE" w:rsidRPr="001F237E">
              <w:rPr>
                <w:rFonts w:ascii="Arial" w:hAnsi="Arial" w:cs="Arial"/>
                <w:sz w:val="20"/>
                <w:szCs w:val="20"/>
              </w:rPr>
              <w:t xml:space="preserve"> Verweis</w:t>
            </w:r>
            <w:r w:rsidRPr="001F237E">
              <w:rPr>
                <w:rFonts w:ascii="Arial" w:hAnsi="Arial" w:cs="Arial"/>
                <w:sz w:val="20"/>
                <w:szCs w:val="20"/>
              </w:rPr>
              <w:t xml:space="preserve">e sollte – wie im ersten Teil unserer Stellungnahme unter </w:t>
            </w:r>
            <w:r w:rsidRPr="001F237E">
              <w:rPr>
                <w:rFonts w:ascii="Arial" w:hAnsi="Arial" w:cs="Arial"/>
                <w:i/>
                <w:sz w:val="20"/>
                <w:szCs w:val="20"/>
              </w:rPr>
              <w:t>Gesetzgebungstechnisch (GT)</w:t>
            </w:r>
            <w:r w:rsidRPr="001F237E">
              <w:rPr>
                <w:rFonts w:ascii="Arial" w:hAnsi="Arial" w:cs="Arial"/>
                <w:sz w:val="20"/>
                <w:szCs w:val="20"/>
              </w:rPr>
              <w:t xml:space="preserve"> beschrieben – verzichtet werden. </w:t>
            </w:r>
          </w:p>
          <w:p w14:paraId="5772DA11" w14:textId="77777777" w:rsidR="006F7268" w:rsidRPr="001F237E" w:rsidRDefault="006F7268" w:rsidP="00EB6A76">
            <w:pPr>
              <w:rPr>
                <w:rFonts w:ascii="Arial" w:hAnsi="Arial" w:cs="Arial"/>
                <w:sz w:val="20"/>
                <w:szCs w:val="20"/>
              </w:rPr>
            </w:pPr>
          </w:p>
        </w:tc>
        <w:tc>
          <w:tcPr>
            <w:tcW w:w="708" w:type="dxa"/>
          </w:tcPr>
          <w:p w14:paraId="6C24AFFD" w14:textId="77777777" w:rsidR="00050AFE" w:rsidRPr="001F237E" w:rsidRDefault="008330DC" w:rsidP="00544957">
            <w:pPr>
              <w:rPr>
                <w:rFonts w:ascii="Arial" w:hAnsi="Arial" w:cs="Arial"/>
                <w:sz w:val="20"/>
                <w:szCs w:val="20"/>
              </w:rPr>
            </w:pPr>
            <w:r w:rsidRPr="001F237E">
              <w:rPr>
                <w:rFonts w:ascii="Arial" w:hAnsi="Arial" w:cs="Arial"/>
                <w:sz w:val="20"/>
                <w:szCs w:val="20"/>
              </w:rPr>
              <w:t>GT</w:t>
            </w:r>
          </w:p>
        </w:tc>
        <w:tc>
          <w:tcPr>
            <w:tcW w:w="2711" w:type="dxa"/>
          </w:tcPr>
          <w:p w14:paraId="568079BD" w14:textId="77777777" w:rsidR="00050AFE" w:rsidRPr="001F237E" w:rsidRDefault="008330DC" w:rsidP="00544957">
            <w:pPr>
              <w:rPr>
                <w:rFonts w:ascii="Arial" w:hAnsi="Arial" w:cs="Arial"/>
                <w:sz w:val="20"/>
                <w:szCs w:val="20"/>
              </w:rPr>
            </w:pPr>
            <w:r w:rsidRPr="001F237E">
              <w:rPr>
                <w:rFonts w:ascii="Arial" w:hAnsi="Arial" w:cs="Arial"/>
                <w:sz w:val="20"/>
                <w:szCs w:val="20"/>
              </w:rPr>
              <w:t>Ziffer streichen.</w:t>
            </w:r>
          </w:p>
        </w:tc>
      </w:tr>
      <w:tr w:rsidR="007A398A" w:rsidRPr="001F237E" w14:paraId="433A7E0A" w14:textId="77777777" w:rsidTr="007A398A">
        <w:trPr>
          <w:trHeight w:val="1606"/>
        </w:trPr>
        <w:tc>
          <w:tcPr>
            <w:tcW w:w="2677" w:type="dxa"/>
          </w:tcPr>
          <w:p w14:paraId="245D544F" w14:textId="77777777" w:rsidR="00050AFE" w:rsidRPr="001F237E" w:rsidRDefault="008330DC" w:rsidP="008330DC">
            <w:pPr>
              <w:ind w:right="-99"/>
              <w:rPr>
                <w:rFonts w:ascii="Arial" w:hAnsi="Arial" w:cs="Arial"/>
                <w:sz w:val="20"/>
              </w:rPr>
            </w:pPr>
            <w:bookmarkStart w:id="14" w:name="_Toc429469049"/>
            <w:r w:rsidRPr="001F237E">
              <w:rPr>
                <w:rFonts w:ascii="Arial" w:hAnsi="Arial" w:cs="Arial"/>
                <w:sz w:val="20"/>
              </w:rPr>
              <w:t xml:space="preserve">2.9 </w:t>
            </w:r>
            <w:r w:rsidR="00050AFE" w:rsidRPr="001F237E">
              <w:rPr>
                <w:rFonts w:ascii="Arial" w:hAnsi="Arial" w:cs="Arial"/>
                <w:sz w:val="20"/>
              </w:rPr>
              <w:t>Befolgung der gesetzlichen Vorschriften sowie der Weisungen und Mitteilungen der OAK BV</w:t>
            </w:r>
            <w:bookmarkEnd w:id="14"/>
          </w:p>
        </w:tc>
        <w:tc>
          <w:tcPr>
            <w:tcW w:w="8063" w:type="dxa"/>
          </w:tcPr>
          <w:p w14:paraId="2B780FD3" w14:textId="77777777" w:rsidR="00050AFE" w:rsidRPr="001F237E" w:rsidRDefault="008330DC">
            <w:pPr>
              <w:rPr>
                <w:rFonts w:ascii="Arial" w:hAnsi="Arial" w:cs="Arial"/>
                <w:sz w:val="20"/>
                <w:szCs w:val="20"/>
              </w:rPr>
            </w:pPr>
            <w:r w:rsidRPr="001F237E">
              <w:rPr>
                <w:rFonts w:ascii="Arial" w:hAnsi="Arial" w:cs="Arial"/>
                <w:sz w:val="20"/>
                <w:szCs w:val="20"/>
              </w:rPr>
              <w:t xml:space="preserve">Gegenüber den Verordnungsbestimmungen ergibt sich kein Mehrwert. Auf reine, unechte Verweise sollte – wie im ersten Teil unserer Stellungnahme unter </w:t>
            </w:r>
            <w:r w:rsidRPr="001F237E">
              <w:rPr>
                <w:rFonts w:ascii="Arial" w:hAnsi="Arial" w:cs="Arial"/>
                <w:i/>
                <w:sz w:val="20"/>
                <w:szCs w:val="20"/>
              </w:rPr>
              <w:t>Gesetzgebungstechnisch (GT)</w:t>
            </w:r>
            <w:r w:rsidRPr="001F237E">
              <w:rPr>
                <w:rFonts w:ascii="Arial" w:hAnsi="Arial" w:cs="Arial"/>
                <w:sz w:val="20"/>
                <w:szCs w:val="20"/>
              </w:rPr>
              <w:t xml:space="preserve"> beschrieben – verzichtet werden. </w:t>
            </w:r>
          </w:p>
          <w:p w14:paraId="3803E32D" w14:textId="77777777" w:rsidR="008330DC" w:rsidRPr="001F237E" w:rsidRDefault="008330DC">
            <w:pPr>
              <w:rPr>
                <w:rFonts w:ascii="Arial" w:hAnsi="Arial" w:cs="Arial"/>
                <w:sz w:val="20"/>
                <w:szCs w:val="20"/>
              </w:rPr>
            </w:pPr>
          </w:p>
          <w:p w14:paraId="082F00CE" w14:textId="77777777" w:rsidR="00050AFE" w:rsidRPr="001F237E" w:rsidRDefault="005D2121">
            <w:pPr>
              <w:rPr>
                <w:rFonts w:ascii="Arial" w:eastAsia="Times New Roman" w:hAnsi="Arial" w:cs="Arial"/>
                <w:sz w:val="20"/>
                <w:szCs w:val="20"/>
                <w:lang w:eastAsia="de-CH"/>
              </w:rPr>
            </w:pPr>
            <w:r w:rsidRPr="001F237E">
              <w:rPr>
                <w:rFonts w:ascii="Arial" w:eastAsia="Times New Roman" w:hAnsi="Arial" w:cs="Arial"/>
                <w:sz w:val="20"/>
                <w:szCs w:val="20"/>
                <w:lang w:eastAsia="de-CH"/>
              </w:rPr>
              <w:t xml:space="preserve">Die Aufsichtsmittel sind bei ASV Art. 10 Abs. 5 sowie BVG Art. 62a i.V.m. BG Art. 52a ff. bereits geregelt. </w:t>
            </w:r>
            <w:r w:rsidR="00050AFE" w:rsidRPr="001F237E">
              <w:rPr>
                <w:rFonts w:ascii="Arial" w:hAnsi="Arial" w:cs="Arial"/>
              </w:rPr>
              <w:t xml:space="preserve"> </w:t>
            </w:r>
          </w:p>
        </w:tc>
        <w:tc>
          <w:tcPr>
            <w:tcW w:w="708" w:type="dxa"/>
          </w:tcPr>
          <w:p w14:paraId="0E3E8EF1" w14:textId="77777777" w:rsidR="00E36AB6" w:rsidRPr="001F237E" w:rsidRDefault="00E36AB6">
            <w:pPr>
              <w:rPr>
                <w:rFonts w:ascii="Arial" w:hAnsi="Arial" w:cs="Arial"/>
                <w:sz w:val="20"/>
                <w:szCs w:val="20"/>
              </w:rPr>
            </w:pPr>
            <w:r w:rsidRPr="001F237E">
              <w:rPr>
                <w:rFonts w:ascii="Arial" w:hAnsi="Arial" w:cs="Arial"/>
                <w:sz w:val="20"/>
                <w:szCs w:val="20"/>
              </w:rPr>
              <w:t>RG</w:t>
            </w:r>
          </w:p>
          <w:p w14:paraId="10FE7E8F" w14:textId="77777777" w:rsidR="00050AFE" w:rsidRPr="001F237E" w:rsidRDefault="008330DC">
            <w:pPr>
              <w:rPr>
                <w:rFonts w:ascii="Arial" w:hAnsi="Arial" w:cs="Arial"/>
                <w:sz w:val="20"/>
                <w:szCs w:val="20"/>
              </w:rPr>
            </w:pPr>
            <w:r w:rsidRPr="001F237E">
              <w:rPr>
                <w:rFonts w:ascii="Arial" w:hAnsi="Arial" w:cs="Arial"/>
                <w:sz w:val="20"/>
                <w:szCs w:val="20"/>
              </w:rPr>
              <w:t>GT</w:t>
            </w:r>
          </w:p>
        </w:tc>
        <w:tc>
          <w:tcPr>
            <w:tcW w:w="2711" w:type="dxa"/>
          </w:tcPr>
          <w:p w14:paraId="0E49E09C" w14:textId="77777777" w:rsidR="00050AFE" w:rsidRPr="001F237E" w:rsidRDefault="008330DC">
            <w:pPr>
              <w:rPr>
                <w:rFonts w:ascii="Arial" w:hAnsi="Arial" w:cs="Arial"/>
                <w:sz w:val="20"/>
                <w:szCs w:val="20"/>
              </w:rPr>
            </w:pPr>
            <w:r w:rsidRPr="001F237E">
              <w:rPr>
                <w:rFonts w:ascii="Arial" w:hAnsi="Arial" w:cs="Arial"/>
                <w:sz w:val="20"/>
                <w:szCs w:val="20"/>
              </w:rPr>
              <w:t>Ziffer streichen.</w:t>
            </w:r>
          </w:p>
        </w:tc>
      </w:tr>
      <w:tr w:rsidR="007A398A" w:rsidRPr="001F237E" w14:paraId="398EA765" w14:textId="77777777" w:rsidTr="007A398A">
        <w:tc>
          <w:tcPr>
            <w:tcW w:w="2677" w:type="dxa"/>
          </w:tcPr>
          <w:p w14:paraId="36021668" w14:textId="77777777" w:rsidR="00050AFE" w:rsidRPr="001F237E" w:rsidRDefault="00D145B4" w:rsidP="007A398A">
            <w:pPr>
              <w:ind w:right="-99"/>
              <w:rPr>
                <w:rFonts w:ascii="Arial" w:hAnsi="Arial" w:cs="Arial"/>
                <w:sz w:val="20"/>
              </w:rPr>
            </w:pPr>
            <w:bookmarkStart w:id="15" w:name="_Toc429469050"/>
            <w:r w:rsidRPr="001F237E">
              <w:rPr>
                <w:rFonts w:ascii="Arial" w:hAnsi="Arial" w:cs="Arial"/>
                <w:sz w:val="20"/>
              </w:rPr>
              <w:t xml:space="preserve">3. </w:t>
            </w:r>
            <w:r w:rsidR="00050AFE" w:rsidRPr="001F237E">
              <w:rPr>
                <w:rFonts w:ascii="Arial" w:hAnsi="Arial" w:cs="Arial"/>
                <w:sz w:val="20"/>
              </w:rPr>
              <w:t>Verfahren zur Gründung von Anlagestiftungen</w:t>
            </w:r>
            <w:bookmarkEnd w:id="15"/>
          </w:p>
          <w:p w14:paraId="09226648" w14:textId="77777777" w:rsidR="009D36F4" w:rsidRPr="001F237E" w:rsidRDefault="009D36F4" w:rsidP="007A398A">
            <w:pPr>
              <w:ind w:right="-99"/>
              <w:rPr>
                <w:rFonts w:ascii="Arial" w:hAnsi="Arial" w:cs="Arial"/>
                <w:sz w:val="20"/>
              </w:rPr>
            </w:pPr>
          </w:p>
          <w:p w14:paraId="07BA8B1C" w14:textId="77777777" w:rsidR="007036DC" w:rsidRPr="001F237E" w:rsidRDefault="009D36F4" w:rsidP="007A398A">
            <w:pPr>
              <w:ind w:right="-99"/>
              <w:rPr>
                <w:rFonts w:ascii="Arial" w:hAnsi="Arial" w:cs="Arial"/>
                <w:sz w:val="20"/>
              </w:rPr>
            </w:pPr>
            <w:r w:rsidRPr="001F237E">
              <w:rPr>
                <w:rFonts w:ascii="Arial" w:hAnsi="Arial" w:cs="Arial"/>
                <w:sz w:val="20"/>
              </w:rPr>
              <w:t>Unterziffern 3.1 bis 3.5</w:t>
            </w:r>
          </w:p>
          <w:p w14:paraId="1A77786E" w14:textId="77777777" w:rsidR="00050AFE" w:rsidRPr="001F237E" w:rsidRDefault="00050AFE" w:rsidP="007A398A">
            <w:pPr>
              <w:ind w:right="-99"/>
              <w:rPr>
                <w:rFonts w:ascii="Arial" w:hAnsi="Arial" w:cs="Arial"/>
                <w:sz w:val="20"/>
              </w:rPr>
            </w:pPr>
          </w:p>
        </w:tc>
        <w:tc>
          <w:tcPr>
            <w:tcW w:w="8063" w:type="dxa"/>
          </w:tcPr>
          <w:p w14:paraId="7453E3D5" w14:textId="77777777" w:rsidR="00050AFE" w:rsidRDefault="00D145B4" w:rsidP="00424579">
            <w:pPr>
              <w:rPr>
                <w:rFonts w:ascii="Arial" w:hAnsi="Arial" w:cs="Arial"/>
                <w:sz w:val="20"/>
                <w:szCs w:val="20"/>
              </w:rPr>
            </w:pPr>
            <w:r w:rsidRPr="001F237E">
              <w:rPr>
                <w:rFonts w:ascii="Arial" w:hAnsi="Arial" w:cs="Arial"/>
                <w:sz w:val="20"/>
                <w:szCs w:val="20"/>
              </w:rPr>
              <w:t>Die Angaben unter Ziff. 3 sind lediglich Prozessbeschreibungen bei den Gründungstätigkeiten</w:t>
            </w:r>
            <w:r w:rsidR="00053950" w:rsidRPr="001F237E">
              <w:rPr>
                <w:rFonts w:ascii="Arial" w:hAnsi="Arial" w:cs="Arial"/>
                <w:sz w:val="20"/>
                <w:szCs w:val="20"/>
              </w:rPr>
              <w:t xml:space="preserve"> (gemäss Titel handelt es sich lediglich um das „Verfahren“)</w:t>
            </w:r>
            <w:r w:rsidRPr="001F237E">
              <w:rPr>
                <w:rFonts w:ascii="Arial" w:hAnsi="Arial" w:cs="Arial"/>
                <w:sz w:val="20"/>
                <w:szCs w:val="20"/>
              </w:rPr>
              <w:t>.</w:t>
            </w:r>
            <w:r w:rsidR="005032E2">
              <w:rPr>
                <w:rFonts w:ascii="Arial" w:hAnsi="Arial" w:cs="Arial"/>
                <w:sz w:val="20"/>
                <w:szCs w:val="20"/>
              </w:rPr>
              <w:t xml:space="preserve"> Eine vertiefte Prüfung der Gründungsvoraussetzungen und </w:t>
            </w:r>
            <w:proofErr w:type="gramStart"/>
            <w:r w:rsidR="005032E2">
              <w:rPr>
                <w:rFonts w:ascii="Arial" w:hAnsi="Arial" w:cs="Arial"/>
                <w:sz w:val="20"/>
                <w:szCs w:val="20"/>
              </w:rPr>
              <w:t>eine</w:t>
            </w:r>
            <w:r w:rsidR="00424579" w:rsidRPr="001F237E">
              <w:rPr>
                <w:rFonts w:ascii="Arial" w:hAnsi="Arial" w:cs="Arial"/>
                <w:sz w:val="20"/>
                <w:szCs w:val="20"/>
              </w:rPr>
              <w:t xml:space="preserve"> </w:t>
            </w:r>
            <w:r w:rsidR="007B48BC">
              <w:rPr>
                <w:rFonts w:ascii="Arial" w:hAnsi="Arial" w:cs="Arial"/>
                <w:sz w:val="20"/>
                <w:szCs w:val="20"/>
              </w:rPr>
              <w:t>Konkretisierungen</w:t>
            </w:r>
            <w:proofErr w:type="gramEnd"/>
            <w:r w:rsidR="007B48BC">
              <w:rPr>
                <w:rFonts w:ascii="Arial" w:hAnsi="Arial" w:cs="Arial"/>
                <w:sz w:val="20"/>
                <w:szCs w:val="20"/>
              </w:rPr>
              <w:t xml:space="preserve"> von Vorgaben sind insofern</w:t>
            </w:r>
            <w:r w:rsidR="00424579" w:rsidRPr="001F237E">
              <w:rPr>
                <w:rFonts w:ascii="Arial" w:hAnsi="Arial" w:cs="Arial"/>
                <w:sz w:val="20"/>
                <w:szCs w:val="20"/>
              </w:rPr>
              <w:t xml:space="preserve"> </w:t>
            </w:r>
            <w:r w:rsidR="007B48BC">
              <w:rPr>
                <w:rFonts w:ascii="Arial" w:hAnsi="Arial" w:cs="Arial"/>
                <w:sz w:val="20"/>
                <w:szCs w:val="20"/>
              </w:rPr>
              <w:t>sinnvoll</w:t>
            </w:r>
            <w:r w:rsidR="00424579" w:rsidRPr="001F237E">
              <w:rPr>
                <w:rFonts w:ascii="Arial" w:hAnsi="Arial" w:cs="Arial"/>
                <w:sz w:val="20"/>
                <w:szCs w:val="20"/>
              </w:rPr>
              <w:t xml:space="preserve">, </w:t>
            </w:r>
            <w:r w:rsidR="005032E2">
              <w:rPr>
                <w:rFonts w:ascii="Arial" w:hAnsi="Arial" w:cs="Arial"/>
                <w:sz w:val="20"/>
                <w:szCs w:val="20"/>
              </w:rPr>
              <w:t>als dass</w:t>
            </w:r>
            <w:r w:rsidR="00424579" w:rsidRPr="001F237E">
              <w:rPr>
                <w:rFonts w:ascii="Arial" w:hAnsi="Arial" w:cs="Arial"/>
                <w:sz w:val="20"/>
                <w:szCs w:val="20"/>
              </w:rPr>
              <w:t xml:space="preserve"> bei neu zu gründenden Anlagestiftungen viele Abläufe noch nicht festgehalten sind und auch noch nicht operativ spielen. </w:t>
            </w:r>
            <w:r w:rsidR="005032E2">
              <w:rPr>
                <w:rFonts w:ascii="Arial" w:hAnsi="Arial" w:cs="Arial"/>
                <w:sz w:val="20"/>
                <w:szCs w:val="20"/>
              </w:rPr>
              <w:t xml:space="preserve">Um so mehr ist </w:t>
            </w:r>
            <w:r w:rsidR="00424579" w:rsidRPr="001F237E">
              <w:rPr>
                <w:rFonts w:ascii="Arial" w:hAnsi="Arial" w:cs="Arial"/>
                <w:sz w:val="20"/>
                <w:szCs w:val="20"/>
              </w:rPr>
              <w:t xml:space="preserve">zu unterschieden, ob Angaben zu Prozessen, Abläufen, Organisation und Regelwerk von neu zu </w:t>
            </w:r>
            <w:r w:rsidR="00777E4B" w:rsidRPr="001F237E">
              <w:rPr>
                <w:rFonts w:ascii="Arial" w:hAnsi="Arial" w:cs="Arial"/>
                <w:sz w:val="20"/>
                <w:szCs w:val="20"/>
              </w:rPr>
              <w:t>gründenden</w:t>
            </w:r>
            <w:r w:rsidR="00424579" w:rsidRPr="001F237E">
              <w:rPr>
                <w:rFonts w:ascii="Arial" w:hAnsi="Arial" w:cs="Arial"/>
                <w:sz w:val="20"/>
                <w:szCs w:val="20"/>
              </w:rPr>
              <w:t xml:space="preserve"> Anlagestiftungen verlangt werden oder von bereits ope</w:t>
            </w:r>
            <w:r w:rsidR="00777E4B" w:rsidRPr="001F237E">
              <w:rPr>
                <w:rFonts w:ascii="Arial" w:hAnsi="Arial" w:cs="Arial"/>
                <w:sz w:val="20"/>
                <w:szCs w:val="20"/>
              </w:rPr>
              <w:t>r</w:t>
            </w:r>
            <w:r w:rsidR="00424579" w:rsidRPr="001F237E">
              <w:rPr>
                <w:rFonts w:ascii="Arial" w:hAnsi="Arial" w:cs="Arial"/>
                <w:sz w:val="20"/>
                <w:szCs w:val="20"/>
              </w:rPr>
              <w:t xml:space="preserve">ativ tätigen. </w:t>
            </w:r>
          </w:p>
          <w:p w14:paraId="51585458" w14:textId="77777777" w:rsidR="00244DF1" w:rsidRDefault="00244DF1" w:rsidP="00424579">
            <w:pPr>
              <w:rPr>
                <w:rFonts w:ascii="Arial" w:hAnsi="Arial" w:cs="Arial"/>
                <w:sz w:val="20"/>
                <w:szCs w:val="20"/>
              </w:rPr>
            </w:pPr>
          </w:p>
          <w:p w14:paraId="44A89873" w14:textId="77777777" w:rsidR="00244DF1" w:rsidRPr="001F237E" w:rsidRDefault="00244DF1" w:rsidP="00424579">
            <w:pPr>
              <w:rPr>
                <w:rFonts w:ascii="Arial" w:hAnsi="Arial" w:cs="Arial"/>
                <w:sz w:val="20"/>
                <w:szCs w:val="20"/>
              </w:rPr>
            </w:pPr>
            <w:r>
              <w:rPr>
                <w:rFonts w:ascii="Arial" w:hAnsi="Arial" w:cs="Arial"/>
                <w:sz w:val="20"/>
                <w:szCs w:val="20"/>
              </w:rPr>
              <w:t xml:space="preserve">Das Institut eines „Gründungsprüfers“ wird bei Ziff. 3.2 i.V.m. Ziff. 5.7 </w:t>
            </w:r>
            <w:r w:rsidR="00870AD9">
              <w:rPr>
                <w:rFonts w:ascii="Arial" w:hAnsi="Arial" w:cs="Arial"/>
                <w:sz w:val="20"/>
                <w:szCs w:val="20"/>
              </w:rPr>
              <w:t xml:space="preserve">neu </w:t>
            </w:r>
            <w:r>
              <w:rPr>
                <w:rFonts w:ascii="Arial" w:hAnsi="Arial" w:cs="Arial"/>
                <w:sz w:val="20"/>
                <w:szCs w:val="20"/>
              </w:rPr>
              <w:t>eingeführt</w:t>
            </w:r>
            <w:r w:rsidR="00870AD9">
              <w:rPr>
                <w:rFonts w:ascii="Arial" w:hAnsi="Arial" w:cs="Arial"/>
                <w:sz w:val="20"/>
                <w:szCs w:val="20"/>
              </w:rPr>
              <w:t xml:space="preserve">. Dafür fehlt </w:t>
            </w:r>
            <w:r>
              <w:rPr>
                <w:rFonts w:ascii="Arial" w:hAnsi="Arial" w:cs="Arial"/>
                <w:sz w:val="20"/>
                <w:szCs w:val="20"/>
              </w:rPr>
              <w:t xml:space="preserve">jedoch </w:t>
            </w:r>
            <w:r w:rsidR="00657226">
              <w:rPr>
                <w:rFonts w:ascii="Arial" w:hAnsi="Arial" w:cs="Arial"/>
                <w:sz w:val="20"/>
                <w:szCs w:val="20"/>
              </w:rPr>
              <w:t>die rechtliche</w:t>
            </w:r>
            <w:r>
              <w:rPr>
                <w:rFonts w:ascii="Arial" w:hAnsi="Arial" w:cs="Arial"/>
                <w:sz w:val="20"/>
                <w:szCs w:val="20"/>
              </w:rPr>
              <w:t xml:space="preserve"> Grundlage. Es ist folglich abzulehnen und die designierte, ordentliche Revisionsstelle mit der Prüfung zu beauftragen.</w:t>
            </w:r>
          </w:p>
          <w:p w14:paraId="12ED3D83" w14:textId="77777777" w:rsidR="00424579" w:rsidRPr="001F237E" w:rsidRDefault="00424579" w:rsidP="00424579">
            <w:pPr>
              <w:rPr>
                <w:rFonts w:ascii="Arial" w:hAnsi="Arial" w:cs="Arial"/>
                <w:sz w:val="20"/>
                <w:szCs w:val="20"/>
              </w:rPr>
            </w:pPr>
          </w:p>
          <w:p w14:paraId="325D73E0" w14:textId="77777777" w:rsidR="00424579" w:rsidRDefault="00424579" w:rsidP="009D36F4">
            <w:pPr>
              <w:rPr>
                <w:rFonts w:ascii="Arial" w:hAnsi="Arial" w:cs="Arial"/>
                <w:sz w:val="20"/>
                <w:szCs w:val="20"/>
              </w:rPr>
            </w:pPr>
            <w:r w:rsidRPr="001F237E">
              <w:rPr>
                <w:rFonts w:ascii="Arial" w:hAnsi="Arial" w:cs="Arial"/>
                <w:sz w:val="20"/>
                <w:szCs w:val="20"/>
              </w:rPr>
              <w:t xml:space="preserve">U.E. sollten die Vorgaben, wie sie unter Punkt 3 des Weisungsentwurfs festgehalten sind, in einer separaten Mitteilung oder Information publiziert werden. Die Form der Weisung ist u.E. nicht nötig, da bei den unter Ziff. 3 gemachten Angaben keine neue </w:t>
            </w:r>
            <w:r w:rsidRPr="001F237E">
              <w:rPr>
                <w:rFonts w:ascii="Arial" w:hAnsi="Arial" w:cs="Arial"/>
                <w:sz w:val="20"/>
                <w:szCs w:val="20"/>
              </w:rPr>
              <w:lastRenderedPageBreak/>
              <w:t>Rechts</w:t>
            </w:r>
            <w:r w:rsidR="00777E4B" w:rsidRPr="001F237E">
              <w:rPr>
                <w:rFonts w:ascii="Arial" w:hAnsi="Arial" w:cs="Arial"/>
                <w:sz w:val="20"/>
                <w:szCs w:val="20"/>
              </w:rPr>
              <w:t>e</w:t>
            </w:r>
            <w:r w:rsidRPr="001F237E">
              <w:rPr>
                <w:rFonts w:ascii="Arial" w:hAnsi="Arial" w:cs="Arial"/>
                <w:sz w:val="20"/>
                <w:szCs w:val="20"/>
              </w:rPr>
              <w:t>tzungskompetenz der Au</w:t>
            </w:r>
            <w:r w:rsidR="001C5FCC" w:rsidRPr="001F237E">
              <w:rPr>
                <w:rFonts w:ascii="Arial" w:hAnsi="Arial" w:cs="Arial"/>
                <w:sz w:val="20"/>
                <w:szCs w:val="20"/>
              </w:rPr>
              <w:t>f</w:t>
            </w:r>
            <w:r w:rsidRPr="001F237E">
              <w:rPr>
                <w:rFonts w:ascii="Arial" w:hAnsi="Arial" w:cs="Arial"/>
                <w:sz w:val="20"/>
                <w:szCs w:val="20"/>
              </w:rPr>
              <w:t>sicht besteht, jedoch nur den Prozess erklärende Angaben gemacht we</w:t>
            </w:r>
            <w:r w:rsidR="00777E4B" w:rsidRPr="001F237E">
              <w:rPr>
                <w:rFonts w:ascii="Arial" w:hAnsi="Arial" w:cs="Arial"/>
                <w:sz w:val="20"/>
                <w:szCs w:val="20"/>
              </w:rPr>
              <w:t>r</w:t>
            </w:r>
            <w:r w:rsidRPr="001F237E">
              <w:rPr>
                <w:rFonts w:ascii="Arial" w:hAnsi="Arial" w:cs="Arial"/>
                <w:sz w:val="20"/>
                <w:szCs w:val="20"/>
              </w:rPr>
              <w:t>den</w:t>
            </w:r>
            <w:r w:rsidR="005032E2">
              <w:rPr>
                <w:rFonts w:ascii="Arial" w:hAnsi="Arial" w:cs="Arial"/>
                <w:sz w:val="20"/>
                <w:szCs w:val="20"/>
              </w:rPr>
              <w:t>.</w:t>
            </w:r>
          </w:p>
          <w:p w14:paraId="46333570" w14:textId="77777777" w:rsidR="001F237E" w:rsidRPr="001F237E" w:rsidRDefault="001F237E" w:rsidP="009D36F4">
            <w:pPr>
              <w:rPr>
                <w:rFonts w:ascii="Arial" w:hAnsi="Arial" w:cs="Arial"/>
                <w:sz w:val="20"/>
                <w:szCs w:val="20"/>
              </w:rPr>
            </w:pPr>
          </w:p>
        </w:tc>
        <w:tc>
          <w:tcPr>
            <w:tcW w:w="708" w:type="dxa"/>
          </w:tcPr>
          <w:p w14:paraId="3595D418" w14:textId="77777777" w:rsidR="00050AFE" w:rsidRPr="001F237E" w:rsidRDefault="000C6C0F">
            <w:pPr>
              <w:rPr>
                <w:rFonts w:ascii="Arial" w:hAnsi="Arial" w:cs="Arial"/>
                <w:sz w:val="20"/>
                <w:szCs w:val="20"/>
              </w:rPr>
            </w:pPr>
            <w:r>
              <w:rPr>
                <w:rFonts w:ascii="Arial" w:hAnsi="Arial" w:cs="Arial"/>
                <w:sz w:val="20"/>
                <w:szCs w:val="20"/>
              </w:rPr>
              <w:lastRenderedPageBreak/>
              <w:t>DIF</w:t>
            </w:r>
          </w:p>
        </w:tc>
        <w:tc>
          <w:tcPr>
            <w:tcW w:w="2711" w:type="dxa"/>
          </w:tcPr>
          <w:p w14:paraId="4FF65E5B" w14:textId="77777777" w:rsidR="00050AFE" w:rsidRPr="001F237E" w:rsidRDefault="00053950" w:rsidP="003B0E0F">
            <w:pPr>
              <w:rPr>
                <w:rFonts w:ascii="Arial" w:hAnsi="Arial" w:cs="Arial"/>
                <w:sz w:val="20"/>
                <w:szCs w:val="20"/>
              </w:rPr>
            </w:pPr>
            <w:r w:rsidRPr="001F237E">
              <w:rPr>
                <w:rFonts w:ascii="Arial" w:hAnsi="Arial" w:cs="Arial"/>
                <w:sz w:val="20"/>
                <w:szCs w:val="20"/>
              </w:rPr>
              <w:t>Mittels separater Mitteilung, Vorgaben, Formularen etc. regeln.</w:t>
            </w:r>
            <w:r w:rsidR="00050AFE" w:rsidRPr="001F237E">
              <w:rPr>
                <w:rFonts w:ascii="Arial" w:hAnsi="Arial" w:cs="Arial"/>
                <w:sz w:val="20"/>
                <w:szCs w:val="20"/>
              </w:rPr>
              <w:t xml:space="preserve"> </w:t>
            </w:r>
          </w:p>
        </w:tc>
      </w:tr>
      <w:tr w:rsidR="007A398A" w:rsidRPr="001F237E" w14:paraId="53A138AE" w14:textId="77777777" w:rsidTr="007A398A">
        <w:tc>
          <w:tcPr>
            <w:tcW w:w="2677" w:type="dxa"/>
          </w:tcPr>
          <w:p w14:paraId="30B89B78" w14:textId="77777777" w:rsidR="00050AFE" w:rsidRPr="001F237E" w:rsidRDefault="00777E4B" w:rsidP="007A398A">
            <w:pPr>
              <w:ind w:right="-99"/>
              <w:rPr>
                <w:rFonts w:ascii="Arial" w:hAnsi="Arial" w:cs="Arial"/>
                <w:sz w:val="20"/>
              </w:rPr>
            </w:pPr>
            <w:bookmarkStart w:id="16" w:name="_Toc429469057"/>
            <w:r w:rsidRPr="001F237E">
              <w:rPr>
                <w:rFonts w:ascii="Arial" w:hAnsi="Arial" w:cs="Arial"/>
                <w:sz w:val="20"/>
              </w:rPr>
              <w:lastRenderedPageBreak/>
              <w:t xml:space="preserve">5.1 </w:t>
            </w:r>
            <w:r w:rsidR="00050AFE" w:rsidRPr="001F237E">
              <w:rPr>
                <w:rFonts w:ascii="Arial" w:hAnsi="Arial" w:cs="Arial"/>
                <w:sz w:val="20"/>
              </w:rPr>
              <w:t>Erläuterungen</w:t>
            </w:r>
            <w:bookmarkEnd w:id="16"/>
          </w:p>
          <w:p w14:paraId="353112E7" w14:textId="77777777" w:rsidR="00050AFE" w:rsidRPr="001F237E" w:rsidRDefault="00050AFE" w:rsidP="007A398A">
            <w:pPr>
              <w:ind w:right="-99"/>
              <w:rPr>
                <w:rFonts w:ascii="Arial" w:hAnsi="Arial" w:cs="Arial"/>
                <w:sz w:val="20"/>
              </w:rPr>
            </w:pPr>
            <w:bookmarkStart w:id="17" w:name="_Toc429469058"/>
            <w:r w:rsidRPr="001F237E">
              <w:rPr>
                <w:rFonts w:ascii="Arial" w:hAnsi="Arial" w:cs="Arial"/>
                <w:sz w:val="20"/>
              </w:rPr>
              <w:t>Funktionentrennung, Abläufe und Aufgaben</w:t>
            </w:r>
            <w:bookmarkEnd w:id="17"/>
          </w:p>
          <w:p w14:paraId="36AEE642" w14:textId="77777777" w:rsidR="001F237E" w:rsidRDefault="001F237E" w:rsidP="007A398A">
            <w:pPr>
              <w:ind w:right="-99"/>
              <w:rPr>
                <w:rFonts w:ascii="Arial" w:hAnsi="Arial" w:cs="Arial"/>
                <w:sz w:val="20"/>
              </w:rPr>
            </w:pPr>
          </w:p>
          <w:p w14:paraId="6EC4509C" w14:textId="77777777" w:rsidR="006F7268" w:rsidRPr="001F237E" w:rsidRDefault="006F7268" w:rsidP="007A398A">
            <w:pPr>
              <w:ind w:right="-99"/>
              <w:rPr>
                <w:rFonts w:ascii="Arial" w:hAnsi="Arial" w:cs="Arial"/>
                <w:sz w:val="20"/>
              </w:rPr>
            </w:pPr>
          </w:p>
          <w:p w14:paraId="7C555A51" w14:textId="77777777" w:rsidR="001F237E" w:rsidRPr="001F237E" w:rsidRDefault="001F237E" w:rsidP="001F237E">
            <w:pPr>
              <w:ind w:right="-99"/>
              <w:rPr>
                <w:rFonts w:ascii="Arial" w:hAnsi="Arial" w:cs="Arial"/>
                <w:sz w:val="20"/>
              </w:rPr>
            </w:pPr>
            <w:r w:rsidRPr="001F237E">
              <w:rPr>
                <w:rFonts w:ascii="Arial" w:hAnsi="Arial" w:cs="Arial"/>
                <w:sz w:val="20"/>
              </w:rPr>
              <w:t>5.2 Allgemeine Anforderungen</w:t>
            </w:r>
          </w:p>
          <w:p w14:paraId="7176DA1F" w14:textId="77777777" w:rsidR="00EB6A76" w:rsidRDefault="001F237E" w:rsidP="007A398A">
            <w:pPr>
              <w:ind w:right="-99"/>
              <w:rPr>
                <w:rFonts w:ascii="Arial" w:hAnsi="Arial" w:cs="Arial"/>
                <w:sz w:val="20"/>
              </w:rPr>
            </w:pPr>
            <w:r w:rsidRPr="001F237E">
              <w:rPr>
                <w:rFonts w:ascii="Arial" w:hAnsi="Arial" w:cs="Arial"/>
                <w:sz w:val="20"/>
              </w:rPr>
              <w:t>5.3 Prüfung der Anforderungen an die verantwortlichen Personen</w:t>
            </w:r>
          </w:p>
          <w:p w14:paraId="779ACB79" w14:textId="77777777" w:rsidR="00EB6A76" w:rsidRPr="001F237E" w:rsidRDefault="00EB6A76" w:rsidP="007A398A">
            <w:pPr>
              <w:ind w:right="-99"/>
              <w:rPr>
                <w:rFonts w:ascii="Arial" w:hAnsi="Arial" w:cs="Arial"/>
                <w:sz w:val="20"/>
              </w:rPr>
            </w:pPr>
          </w:p>
        </w:tc>
        <w:tc>
          <w:tcPr>
            <w:tcW w:w="8063" w:type="dxa"/>
          </w:tcPr>
          <w:p w14:paraId="087CD6AC" w14:textId="77777777" w:rsidR="00050AFE" w:rsidRPr="001F237E" w:rsidRDefault="00777E4B" w:rsidP="00777E4B">
            <w:pPr>
              <w:rPr>
                <w:rFonts w:ascii="Arial" w:hAnsi="Arial" w:cs="Arial"/>
                <w:sz w:val="20"/>
                <w:szCs w:val="20"/>
              </w:rPr>
            </w:pPr>
            <w:r w:rsidRPr="001F237E">
              <w:rPr>
                <w:rFonts w:ascii="Arial" w:hAnsi="Arial" w:cs="Arial"/>
                <w:sz w:val="20"/>
                <w:szCs w:val="20"/>
              </w:rPr>
              <w:t xml:space="preserve">Bemerkungen bereits bei Ziff. 2.4 </w:t>
            </w:r>
          </w:p>
          <w:p w14:paraId="384445BF" w14:textId="77777777" w:rsidR="001F237E" w:rsidRPr="001F237E" w:rsidRDefault="001F237E" w:rsidP="00777E4B">
            <w:pPr>
              <w:rPr>
                <w:rFonts w:ascii="Arial" w:hAnsi="Arial" w:cs="Arial"/>
                <w:sz w:val="20"/>
                <w:szCs w:val="20"/>
              </w:rPr>
            </w:pPr>
          </w:p>
          <w:p w14:paraId="2E34923F" w14:textId="77777777" w:rsidR="001F237E" w:rsidRPr="001F237E" w:rsidRDefault="001F237E" w:rsidP="00777E4B">
            <w:pPr>
              <w:rPr>
                <w:rFonts w:ascii="Arial" w:hAnsi="Arial" w:cs="Arial"/>
                <w:sz w:val="20"/>
                <w:szCs w:val="20"/>
              </w:rPr>
            </w:pPr>
          </w:p>
          <w:p w14:paraId="31DB36E8" w14:textId="77777777" w:rsidR="001F237E" w:rsidRDefault="001F237E" w:rsidP="00777E4B">
            <w:pPr>
              <w:rPr>
                <w:rFonts w:ascii="Arial" w:hAnsi="Arial" w:cs="Arial"/>
                <w:sz w:val="20"/>
                <w:szCs w:val="20"/>
              </w:rPr>
            </w:pPr>
          </w:p>
          <w:p w14:paraId="41D628B7" w14:textId="77777777" w:rsidR="006F7268" w:rsidRPr="001F237E" w:rsidRDefault="006F7268" w:rsidP="00777E4B">
            <w:pPr>
              <w:rPr>
                <w:rFonts w:ascii="Arial" w:hAnsi="Arial" w:cs="Arial"/>
                <w:sz w:val="20"/>
                <w:szCs w:val="20"/>
              </w:rPr>
            </w:pPr>
          </w:p>
          <w:p w14:paraId="4FE4C46E" w14:textId="77777777" w:rsidR="001F237E" w:rsidRPr="001F237E" w:rsidRDefault="001F237E" w:rsidP="00777E4B">
            <w:pPr>
              <w:rPr>
                <w:rFonts w:ascii="Arial" w:hAnsi="Arial" w:cs="Arial"/>
                <w:sz w:val="20"/>
                <w:szCs w:val="20"/>
              </w:rPr>
            </w:pPr>
            <w:r w:rsidRPr="001F237E">
              <w:rPr>
                <w:rFonts w:ascii="Arial" w:hAnsi="Arial" w:cs="Arial"/>
                <w:sz w:val="20"/>
                <w:szCs w:val="20"/>
              </w:rPr>
              <w:t>Bemerkung bereits bei Ziff. 2.7.1</w:t>
            </w:r>
          </w:p>
          <w:p w14:paraId="16508289" w14:textId="77777777" w:rsidR="001F237E" w:rsidRDefault="001F237E" w:rsidP="00777E4B">
            <w:pPr>
              <w:rPr>
                <w:rFonts w:ascii="Arial" w:hAnsi="Arial" w:cs="Arial"/>
                <w:sz w:val="20"/>
                <w:szCs w:val="20"/>
              </w:rPr>
            </w:pPr>
          </w:p>
          <w:p w14:paraId="29AC7BB1" w14:textId="77777777" w:rsidR="001F237E" w:rsidRPr="001F237E" w:rsidRDefault="001F237E" w:rsidP="00777E4B">
            <w:pPr>
              <w:rPr>
                <w:rFonts w:ascii="Arial" w:hAnsi="Arial" w:cs="Arial"/>
                <w:sz w:val="20"/>
                <w:szCs w:val="20"/>
              </w:rPr>
            </w:pPr>
            <w:r w:rsidRPr="001F237E">
              <w:rPr>
                <w:rFonts w:ascii="Arial" w:hAnsi="Arial" w:cs="Arial"/>
                <w:sz w:val="20"/>
                <w:szCs w:val="20"/>
              </w:rPr>
              <w:t>Bemerkungen bereits bei Ziff. 2.7.3</w:t>
            </w:r>
          </w:p>
        </w:tc>
        <w:tc>
          <w:tcPr>
            <w:tcW w:w="708" w:type="dxa"/>
          </w:tcPr>
          <w:p w14:paraId="5911F86F" w14:textId="77777777" w:rsidR="00050AFE" w:rsidRPr="001F237E" w:rsidRDefault="00E36AB6">
            <w:pPr>
              <w:rPr>
                <w:rFonts w:ascii="Arial" w:hAnsi="Arial" w:cs="Arial"/>
                <w:sz w:val="20"/>
                <w:szCs w:val="20"/>
              </w:rPr>
            </w:pPr>
            <w:r w:rsidRPr="001F237E">
              <w:rPr>
                <w:rFonts w:ascii="Arial" w:hAnsi="Arial" w:cs="Arial"/>
                <w:sz w:val="20"/>
                <w:szCs w:val="20"/>
              </w:rPr>
              <w:t>DIF</w:t>
            </w:r>
          </w:p>
        </w:tc>
        <w:tc>
          <w:tcPr>
            <w:tcW w:w="2711" w:type="dxa"/>
          </w:tcPr>
          <w:p w14:paraId="2174B0F0" w14:textId="77777777" w:rsidR="007F1E00" w:rsidRPr="001F237E" w:rsidRDefault="007F1E00" w:rsidP="007F1E00">
            <w:pPr>
              <w:rPr>
                <w:rFonts w:ascii="Arial" w:hAnsi="Arial" w:cs="Arial"/>
                <w:sz w:val="20"/>
                <w:szCs w:val="20"/>
              </w:rPr>
            </w:pPr>
            <w:r w:rsidRPr="001F237E">
              <w:rPr>
                <w:rFonts w:ascii="Arial" w:hAnsi="Arial" w:cs="Arial"/>
                <w:sz w:val="20"/>
                <w:szCs w:val="20"/>
              </w:rPr>
              <w:t xml:space="preserve">Ziffer </w:t>
            </w:r>
            <w:r w:rsidR="00E36AB6" w:rsidRPr="001F237E">
              <w:rPr>
                <w:rFonts w:ascii="Arial" w:hAnsi="Arial" w:cs="Arial"/>
                <w:sz w:val="20"/>
                <w:szCs w:val="20"/>
              </w:rPr>
              <w:t>in</w:t>
            </w:r>
            <w:r w:rsidRPr="001F237E">
              <w:rPr>
                <w:rFonts w:ascii="Arial" w:hAnsi="Arial" w:cs="Arial"/>
                <w:sz w:val="20"/>
                <w:szCs w:val="20"/>
              </w:rPr>
              <w:t xml:space="preserve"> Weisung </w:t>
            </w:r>
            <w:r w:rsidR="00E36AB6" w:rsidRPr="001F237E">
              <w:rPr>
                <w:rFonts w:ascii="Arial" w:hAnsi="Arial" w:cs="Arial"/>
                <w:sz w:val="20"/>
                <w:szCs w:val="20"/>
              </w:rPr>
              <w:t xml:space="preserve">für </w:t>
            </w:r>
            <w:r w:rsidRPr="001F237E">
              <w:rPr>
                <w:rFonts w:ascii="Arial" w:hAnsi="Arial" w:cs="Arial"/>
                <w:sz w:val="20"/>
                <w:szCs w:val="20"/>
              </w:rPr>
              <w:t xml:space="preserve">bereits bestehende Stiftungen streichen. </w:t>
            </w:r>
          </w:p>
          <w:p w14:paraId="14B4AF46" w14:textId="77777777" w:rsidR="007F1E00" w:rsidRDefault="007F1E00" w:rsidP="007F1E00">
            <w:pPr>
              <w:rPr>
                <w:rFonts w:ascii="Arial" w:hAnsi="Arial" w:cs="Arial"/>
                <w:sz w:val="20"/>
                <w:szCs w:val="20"/>
              </w:rPr>
            </w:pPr>
          </w:p>
          <w:p w14:paraId="72B4B9DD" w14:textId="77777777" w:rsidR="006F7268" w:rsidRPr="001F237E" w:rsidRDefault="006F7268" w:rsidP="007F1E00">
            <w:pPr>
              <w:rPr>
                <w:rFonts w:ascii="Arial" w:hAnsi="Arial" w:cs="Arial"/>
                <w:sz w:val="20"/>
                <w:szCs w:val="20"/>
              </w:rPr>
            </w:pPr>
          </w:p>
          <w:p w14:paraId="1A4B3E49" w14:textId="77777777" w:rsidR="00050AFE" w:rsidRPr="001F237E" w:rsidRDefault="007F1E00" w:rsidP="007F1E00">
            <w:pPr>
              <w:rPr>
                <w:rFonts w:ascii="Arial" w:hAnsi="Arial" w:cs="Arial"/>
                <w:sz w:val="20"/>
                <w:szCs w:val="20"/>
              </w:rPr>
            </w:pPr>
            <w:r w:rsidRPr="001F237E">
              <w:rPr>
                <w:rFonts w:ascii="Arial" w:hAnsi="Arial" w:cs="Arial"/>
                <w:sz w:val="20"/>
                <w:szCs w:val="20"/>
              </w:rPr>
              <w:t>Falls ein</w:t>
            </w:r>
            <w:r w:rsidR="00E36AB6" w:rsidRPr="001F237E">
              <w:rPr>
                <w:rFonts w:ascii="Arial" w:hAnsi="Arial" w:cs="Arial"/>
                <w:sz w:val="20"/>
                <w:szCs w:val="20"/>
              </w:rPr>
              <w:t>e</w:t>
            </w:r>
            <w:r w:rsidRPr="001F237E">
              <w:rPr>
                <w:rFonts w:ascii="Arial" w:hAnsi="Arial" w:cs="Arial"/>
                <w:sz w:val="20"/>
                <w:szCs w:val="20"/>
              </w:rPr>
              <w:t xml:space="preserve"> Weisung oder Mitteilung „Anforderungen über die Gründung von Anlagestiftungen“ geplant wird: Inhalt überarbeiten.</w:t>
            </w:r>
          </w:p>
        </w:tc>
      </w:tr>
      <w:tr w:rsidR="007A398A" w:rsidRPr="001F237E" w14:paraId="2705586C" w14:textId="77777777" w:rsidTr="007A398A">
        <w:tc>
          <w:tcPr>
            <w:tcW w:w="2677" w:type="dxa"/>
          </w:tcPr>
          <w:p w14:paraId="6B0853F5" w14:textId="77777777" w:rsidR="00050AFE" w:rsidRPr="001F237E" w:rsidRDefault="007D32E8" w:rsidP="007A398A">
            <w:pPr>
              <w:ind w:right="-99"/>
              <w:rPr>
                <w:rFonts w:ascii="Arial" w:hAnsi="Arial" w:cs="Arial"/>
                <w:sz w:val="20"/>
              </w:rPr>
            </w:pPr>
            <w:bookmarkStart w:id="18" w:name="_Toc421113190"/>
            <w:bookmarkStart w:id="19" w:name="_Toc429469061"/>
            <w:r w:rsidRPr="001F237E">
              <w:rPr>
                <w:rFonts w:ascii="Arial" w:hAnsi="Arial" w:cs="Arial"/>
                <w:sz w:val="20"/>
              </w:rPr>
              <w:t>5.4</w:t>
            </w:r>
            <w:r w:rsidR="00050AFE" w:rsidRPr="001F237E">
              <w:rPr>
                <w:rFonts w:ascii="Arial" w:hAnsi="Arial" w:cs="Arial"/>
                <w:sz w:val="20"/>
              </w:rPr>
              <w:t xml:space="preserve"> Vermeidung von Interessenkonflikten</w:t>
            </w:r>
            <w:bookmarkEnd w:id="18"/>
            <w:bookmarkEnd w:id="19"/>
          </w:p>
          <w:p w14:paraId="3989DBA9" w14:textId="77777777" w:rsidR="00050AFE" w:rsidRPr="001F237E" w:rsidRDefault="00050AFE" w:rsidP="007A398A">
            <w:pPr>
              <w:ind w:right="-99"/>
              <w:rPr>
                <w:rFonts w:ascii="Arial" w:hAnsi="Arial" w:cs="Arial"/>
                <w:sz w:val="20"/>
              </w:rPr>
            </w:pPr>
          </w:p>
        </w:tc>
        <w:tc>
          <w:tcPr>
            <w:tcW w:w="8063" w:type="dxa"/>
          </w:tcPr>
          <w:p w14:paraId="78BCAD65" w14:textId="77777777" w:rsidR="00050AFE" w:rsidRPr="001F237E" w:rsidRDefault="00E43C3E">
            <w:pPr>
              <w:rPr>
                <w:rFonts w:ascii="Arial" w:hAnsi="Arial" w:cs="Arial"/>
                <w:sz w:val="20"/>
                <w:szCs w:val="20"/>
              </w:rPr>
            </w:pPr>
            <w:r w:rsidRPr="001F237E">
              <w:rPr>
                <w:rFonts w:ascii="Arial" w:hAnsi="Arial" w:cs="Arial"/>
                <w:sz w:val="20"/>
                <w:szCs w:val="20"/>
              </w:rPr>
              <w:t>Bemerkungen bereits bei Ziff. 2.7.6</w:t>
            </w:r>
          </w:p>
          <w:p w14:paraId="7954F512" w14:textId="77777777" w:rsidR="00E43C3E" w:rsidRPr="001F237E" w:rsidRDefault="00E43C3E">
            <w:pPr>
              <w:rPr>
                <w:rFonts w:ascii="Arial" w:hAnsi="Arial" w:cs="Arial"/>
                <w:sz w:val="20"/>
                <w:szCs w:val="20"/>
              </w:rPr>
            </w:pPr>
          </w:p>
          <w:p w14:paraId="4B4ABDA2" w14:textId="77777777" w:rsidR="00E43C3E" w:rsidRPr="001F237E" w:rsidRDefault="00E43C3E" w:rsidP="00E43C3E">
            <w:pPr>
              <w:rPr>
                <w:rFonts w:ascii="Arial" w:hAnsi="Arial" w:cs="Arial"/>
                <w:sz w:val="20"/>
                <w:szCs w:val="20"/>
              </w:rPr>
            </w:pPr>
            <w:r w:rsidRPr="001F237E">
              <w:rPr>
                <w:rFonts w:ascii="Arial" w:hAnsi="Arial" w:cs="Arial"/>
                <w:sz w:val="20"/>
                <w:szCs w:val="20"/>
              </w:rPr>
              <w:t xml:space="preserve">Zudem: Interessenskonflikte sind gem. BVG Art. 51b (I/&amp;L der Verantwortlichen), Art. 51c (Rechtsgeschäfte mit Nahestehenden), BVV 2 Art. 48g (Prüfung I&amp;L), Art. 48h (Vermeidung von Interessenskonflikten), Art. 48i (RG mit </w:t>
            </w:r>
            <w:r w:rsidRPr="001F237E">
              <w:rPr>
                <w:rFonts w:ascii="Arial" w:hAnsi="Arial" w:cs="Arial"/>
                <w:b/>
                <w:sz w:val="20"/>
                <w:szCs w:val="20"/>
              </w:rPr>
              <w:t>Nahestehenden</w:t>
            </w:r>
            <w:r w:rsidRPr="001F237E">
              <w:rPr>
                <w:rFonts w:ascii="Arial" w:hAnsi="Arial" w:cs="Arial"/>
                <w:sz w:val="20"/>
                <w:szCs w:val="20"/>
              </w:rPr>
              <w:t xml:space="preserve">), Art. 48j (Eigengeschäfte), Art. 48k (Abgabe von Vermögensteilen) Art. 48l (Offenlegung), ASV Art. 8 genügend geregelt. Weitere, wenig </w:t>
            </w:r>
            <w:proofErr w:type="gramStart"/>
            <w:r w:rsidRPr="001F237E">
              <w:rPr>
                <w:rFonts w:ascii="Arial" w:hAnsi="Arial" w:cs="Arial"/>
                <w:sz w:val="20"/>
                <w:szCs w:val="20"/>
              </w:rPr>
              <w:t>abgestimmte</w:t>
            </w:r>
            <w:proofErr w:type="gramEnd"/>
            <w:r w:rsidRPr="001F237E">
              <w:rPr>
                <w:rFonts w:ascii="Arial" w:hAnsi="Arial" w:cs="Arial"/>
                <w:sz w:val="20"/>
                <w:szCs w:val="20"/>
              </w:rPr>
              <w:t xml:space="preserve"> und unklar formulierte Vorgaben bringen kein verbessertes Interessenskonflikt Management.</w:t>
            </w:r>
          </w:p>
          <w:p w14:paraId="0D59C0B4" w14:textId="77777777" w:rsidR="00E43C3E" w:rsidRPr="001F237E" w:rsidRDefault="00E43C3E" w:rsidP="00E43C3E">
            <w:pPr>
              <w:rPr>
                <w:rFonts w:ascii="Arial" w:hAnsi="Arial" w:cs="Arial"/>
                <w:sz w:val="20"/>
                <w:szCs w:val="20"/>
              </w:rPr>
            </w:pPr>
          </w:p>
          <w:p w14:paraId="47426C7E" w14:textId="1C9FCEAE" w:rsidR="00E43C3E" w:rsidRPr="001F237E" w:rsidRDefault="007B48BC" w:rsidP="00E43C3E">
            <w:pPr>
              <w:rPr>
                <w:rFonts w:ascii="Arial" w:hAnsi="Arial" w:cs="Arial"/>
                <w:sz w:val="20"/>
                <w:szCs w:val="20"/>
              </w:rPr>
            </w:pPr>
            <w:r>
              <w:rPr>
                <w:rFonts w:ascii="Arial" w:hAnsi="Arial" w:cs="Arial"/>
                <w:sz w:val="20"/>
                <w:szCs w:val="20"/>
              </w:rPr>
              <w:t xml:space="preserve">BVV 2 </w:t>
            </w:r>
            <w:r w:rsidR="00E43C3E" w:rsidRPr="001F237E">
              <w:rPr>
                <w:rFonts w:ascii="Arial" w:hAnsi="Arial" w:cs="Arial"/>
                <w:sz w:val="20"/>
                <w:szCs w:val="20"/>
              </w:rPr>
              <w:t>Art. 48i Abs. 1 ist zudem für Anlagestiftungen nicht anwendbar (ASV Art. 7 Abs. 1)</w:t>
            </w:r>
            <w:r w:rsidR="00212445" w:rsidRPr="001F237E">
              <w:rPr>
                <w:rFonts w:ascii="Arial" w:hAnsi="Arial" w:cs="Arial"/>
                <w:sz w:val="20"/>
                <w:szCs w:val="20"/>
              </w:rPr>
              <w:t xml:space="preserve">, wonach keine Konkurrenzofferten einzuholen sind. </w:t>
            </w:r>
            <w:r w:rsidR="00E43C3E" w:rsidRPr="001F237E">
              <w:rPr>
                <w:rFonts w:ascii="Arial" w:hAnsi="Arial" w:cs="Arial"/>
                <w:sz w:val="20"/>
                <w:szCs w:val="20"/>
              </w:rPr>
              <w:t xml:space="preserve">Unter </w:t>
            </w:r>
            <w:r w:rsidR="00212445" w:rsidRPr="001F237E">
              <w:rPr>
                <w:rFonts w:ascii="Arial" w:hAnsi="Arial" w:cs="Arial"/>
                <w:sz w:val="20"/>
                <w:szCs w:val="20"/>
              </w:rPr>
              <w:t xml:space="preserve">a) der Ziff. 5.4 zur Ziff. 2.7.6 </w:t>
            </w:r>
            <w:r>
              <w:rPr>
                <w:rFonts w:ascii="Arial" w:hAnsi="Arial" w:cs="Arial"/>
                <w:sz w:val="20"/>
                <w:szCs w:val="20"/>
              </w:rPr>
              <w:t xml:space="preserve">des Weisungsentwurfs </w:t>
            </w:r>
            <w:r w:rsidR="00212445" w:rsidRPr="001F237E">
              <w:rPr>
                <w:rFonts w:ascii="Arial" w:hAnsi="Arial" w:cs="Arial"/>
                <w:sz w:val="20"/>
                <w:szCs w:val="20"/>
              </w:rPr>
              <w:t xml:space="preserve">wird diese Verordnungsbestimmung </w:t>
            </w:r>
            <w:r w:rsidR="00E43C3E" w:rsidRPr="001F237E">
              <w:rPr>
                <w:rFonts w:ascii="Arial" w:hAnsi="Arial" w:cs="Arial"/>
                <w:sz w:val="20"/>
                <w:szCs w:val="20"/>
              </w:rPr>
              <w:t>aufgehoben</w:t>
            </w:r>
            <w:r w:rsidR="00212445" w:rsidRPr="001F237E">
              <w:rPr>
                <w:rFonts w:ascii="Arial" w:hAnsi="Arial" w:cs="Arial"/>
                <w:sz w:val="20"/>
                <w:szCs w:val="20"/>
              </w:rPr>
              <w:t>, indem gemäss „Erläuterungsvorgaben“ nun doch wieder Konkurrenzofferten einzuholen sind. E</w:t>
            </w:r>
            <w:r w:rsidR="00E43C3E" w:rsidRPr="001F237E">
              <w:rPr>
                <w:rFonts w:ascii="Arial" w:hAnsi="Arial" w:cs="Arial"/>
                <w:sz w:val="20"/>
                <w:szCs w:val="20"/>
              </w:rPr>
              <w:t xml:space="preserve">s werden </w:t>
            </w:r>
            <w:r w:rsidR="00212445" w:rsidRPr="001F237E">
              <w:rPr>
                <w:rFonts w:ascii="Arial" w:hAnsi="Arial" w:cs="Arial"/>
                <w:sz w:val="20"/>
                <w:szCs w:val="20"/>
              </w:rPr>
              <w:t xml:space="preserve">somit </w:t>
            </w:r>
            <w:r w:rsidR="00E43C3E" w:rsidRPr="001F237E">
              <w:rPr>
                <w:rFonts w:ascii="Arial" w:hAnsi="Arial" w:cs="Arial"/>
                <w:sz w:val="20"/>
                <w:szCs w:val="20"/>
              </w:rPr>
              <w:t>höhere Anforderungen an die A</w:t>
            </w:r>
            <w:r w:rsidR="00212445" w:rsidRPr="001F237E">
              <w:rPr>
                <w:rFonts w:ascii="Arial" w:hAnsi="Arial" w:cs="Arial"/>
                <w:sz w:val="20"/>
                <w:szCs w:val="20"/>
              </w:rPr>
              <w:t>nlagestiftungen g</w:t>
            </w:r>
            <w:r w:rsidR="00E43C3E" w:rsidRPr="001F237E">
              <w:rPr>
                <w:rFonts w:ascii="Arial" w:hAnsi="Arial" w:cs="Arial"/>
                <w:sz w:val="20"/>
                <w:szCs w:val="20"/>
              </w:rPr>
              <w:t>estellt</w:t>
            </w:r>
            <w:r w:rsidR="00212445" w:rsidRPr="001F237E">
              <w:rPr>
                <w:rFonts w:ascii="Arial" w:hAnsi="Arial" w:cs="Arial"/>
                <w:sz w:val="20"/>
                <w:szCs w:val="20"/>
              </w:rPr>
              <w:t>,</w:t>
            </w:r>
            <w:r w:rsidR="00E43C3E" w:rsidRPr="001F237E">
              <w:rPr>
                <w:rFonts w:ascii="Arial" w:hAnsi="Arial" w:cs="Arial"/>
                <w:sz w:val="20"/>
                <w:szCs w:val="20"/>
              </w:rPr>
              <w:t xml:space="preserve"> als </w:t>
            </w:r>
            <w:r w:rsidR="00212445" w:rsidRPr="001F237E">
              <w:rPr>
                <w:rFonts w:ascii="Arial" w:hAnsi="Arial" w:cs="Arial"/>
                <w:sz w:val="20"/>
                <w:szCs w:val="20"/>
              </w:rPr>
              <w:t xml:space="preserve">dies </w:t>
            </w:r>
            <w:r w:rsidR="00E43C3E" w:rsidRPr="001F237E">
              <w:rPr>
                <w:rFonts w:ascii="Arial" w:hAnsi="Arial" w:cs="Arial"/>
                <w:sz w:val="20"/>
                <w:szCs w:val="20"/>
              </w:rPr>
              <w:t>der V</w:t>
            </w:r>
            <w:r w:rsidR="00212445" w:rsidRPr="001F237E">
              <w:rPr>
                <w:rFonts w:ascii="Arial" w:hAnsi="Arial" w:cs="Arial"/>
                <w:sz w:val="20"/>
                <w:szCs w:val="20"/>
              </w:rPr>
              <w:t xml:space="preserve">erordnungsgeber </w:t>
            </w:r>
            <w:r w:rsidR="00E43C3E" w:rsidRPr="001F237E">
              <w:rPr>
                <w:rFonts w:ascii="Arial" w:hAnsi="Arial" w:cs="Arial"/>
                <w:sz w:val="20"/>
                <w:szCs w:val="20"/>
              </w:rPr>
              <w:t>vorgesehen</w:t>
            </w:r>
            <w:r w:rsidR="00212445" w:rsidRPr="001F237E">
              <w:rPr>
                <w:rFonts w:ascii="Arial" w:hAnsi="Arial" w:cs="Arial"/>
                <w:sz w:val="20"/>
                <w:szCs w:val="20"/>
              </w:rPr>
              <w:t xml:space="preserve"> hat.</w:t>
            </w:r>
            <w:r w:rsidR="00E43C3E" w:rsidRPr="001F237E">
              <w:rPr>
                <w:rFonts w:ascii="Arial" w:hAnsi="Arial" w:cs="Arial"/>
                <w:sz w:val="20"/>
                <w:szCs w:val="20"/>
              </w:rPr>
              <w:t xml:space="preserve"> Dass Vermögenstransaktionen zu marktüblichen Bedingungen abzuschliessen sind, wird </w:t>
            </w:r>
            <w:r w:rsidR="00212445" w:rsidRPr="001F237E">
              <w:rPr>
                <w:rFonts w:ascii="Arial" w:hAnsi="Arial" w:cs="Arial"/>
                <w:sz w:val="20"/>
                <w:szCs w:val="20"/>
              </w:rPr>
              <w:t>sodann bereits</w:t>
            </w:r>
            <w:r w:rsidR="00E43C3E" w:rsidRPr="001F237E">
              <w:rPr>
                <w:rFonts w:ascii="Arial" w:hAnsi="Arial" w:cs="Arial"/>
                <w:sz w:val="20"/>
                <w:szCs w:val="20"/>
              </w:rPr>
              <w:t xml:space="preserve"> aufgrund BVG Art. 51b </w:t>
            </w:r>
            <w:r w:rsidR="00212445" w:rsidRPr="001F237E">
              <w:rPr>
                <w:rFonts w:ascii="Arial" w:hAnsi="Arial" w:cs="Arial"/>
                <w:sz w:val="20"/>
                <w:szCs w:val="20"/>
              </w:rPr>
              <w:t>Abs. 2</w:t>
            </w:r>
            <w:r w:rsidR="00E43C3E" w:rsidRPr="001F237E">
              <w:rPr>
                <w:rFonts w:ascii="Arial" w:hAnsi="Arial" w:cs="Arial"/>
                <w:sz w:val="20"/>
                <w:szCs w:val="20"/>
              </w:rPr>
              <w:t xml:space="preserve"> gefordert</w:t>
            </w:r>
            <w:r w:rsidR="00212445" w:rsidRPr="001F237E">
              <w:rPr>
                <w:rFonts w:ascii="Arial" w:hAnsi="Arial" w:cs="Arial"/>
                <w:sz w:val="20"/>
                <w:szCs w:val="20"/>
              </w:rPr>
              <w:t>.</w:t>
            </w:r>
          </w:p>
          <w:p w14:paraId="5A48F2F7" w14:textId="77777777" w:rsidR="00D77698" w:rsidRPr="001F237E" w:rsidRDefault="00D77698" w:rsidP="00E43C3E">
            <w:pPr>
              <w:rPr>
                <w:rFonts w:ascii="Arial" w:hAnsi="Arial" w:cs="Arial"/>
                <w:sz w:val="20"/>
                <w:szCs w:val="20"/>
              </w:rPr>
            </w:pPr>
          </w:p>
          <w:p w14:paraId="3B9DDBBA" w14:textId="77777777" w:rsidR="00657226" w:rsidRDefault="00D77698" w:rsidP="00E43C3E">
            <w:pPr>
              <w:rPr>
                <w:rFonts w:ascii="Arial" w:hAnsi="Arial" w:cs="Arial"/>
                <w:sz w:val="20"/>
                <w:szCs w:val="20"/>
              </w:rPr>
            </w:pPr>
            <w:r w:rsidRPr="001F237E">
              <w:rPr>
                <w:rFonts w:ascii="Arial" w:hAnsi="Arial" w:cs="Arial"/>
                <w:sz w:val="20"/>
                <w:szCs w:val="20"/>
              </w:rPr>
              <w:t>Je nach Auslegung der Vorgaben unter b) und c) sind Transaktionen für Anlagestiftungen mit ihren Stiftungsgründern nicht mehr erlaubt. Fragen bleiben unbeantwortet wie: Was ist Mandat (GL-Mitglied der Stifterin? Angestelltenverhältnis?)? Wann ist man qualifiziert beteiligt? Wie ist ein Mandat mit einer jur. Person zu beurteilen?</w:t>
            </w:r>
            <w:r w:rsidR="008D3CC2">
              <w:rPr>
                <w:rFonts w:ascii="Arial" w:hAnsi="Arial" w:cs="Arial"/>
                <w:sz w:val="20"/>
                <w:szCs w:val="20"/>
              </w:rPr>
              <w:t xml:space="preserve"> </w:t>
            </w:r>
          </w:p>
          <w:p w14:paraId="219F27C0" w14:textId="77777777" w:rsidR="00532B62" w:rsidRDefault="00532B62" w:rsidP="00E43C3E">
            <w:pPr>
              <w:rPr>
                <w:rFonts w:ascii="Arial" w:hAnsi="Arial" w:cs="Arial"/>
                <w:sz w:val="20"/>
                <w:szCs w:val="20"/>
              </w:rPr>
            </w:pPr>
          </w:p>
          <w:p w14:paraId="32033AEC" w14:textId="77777777" w:rsidR="00657226" w:rsidRDefault="00657226" w:rsidP="00E43C3E">
            <w:pPr>
              <w:rPr>
                <w:rFonts w:ascii="Arial" w:hAnsi="Arial" w:cs="Arial"/>
                <w:sz w:val="20"/>
                <w:szCs w:val="20"/>
              </w:rPr>
            </w:pPr>
          </w:p>
          <w:p w14:paraId="40F84D18" w14:textId="1EF8ED49" w:rsidR="00D77698" w:rsidRPr="001F237E" w:rsidRDefault="00657226" w:rsidP="00E43C3E">
            <w:pPr>
              <w:rPr>
                <w:rFonts w:ascii="Arial" w:hAnsi="Arial" w:cs="Arial"/>
                <w:sz w:val="20"/>
                <w:szCs w:val="20"/>
              </w:rPr>
            </w:pPr>
            <w:r>
              <w:rPr>
                <w:rFonts w:ascii="Arial" w:hAnsi="Arial" w:cs="Arial"/>
                <w:sz w:val="20"/>
                <w:szCs w:val="20"/>
              </w:rPr>
              <w:lastRenderedPageBreak/>
              <w:t>Zudem lässt eine sol</w:t>
            </w:r>
            <w:r w:rsidR="008D3CC2">
              <w:rPr>
                <w:rFonts w:ascii="Arial" w:hAnsi="Arial" w:cs="Arial"/>
                <w:sz w:val="20"/>
                <w:szCs w:val="20"/>
              </w:rPr>
              <w:t xml:space="preserve">ch absolute Formulierung </w:t>
            </w:r>
            <w:r>
              <w:rPr>
                <w:rFonts w:ascii="Arial" w:hAnsi="Arial" w:cs="Arial"/>
                <w:sz w:val="20"/>
                <w:szCs w:val="20"/>
              </w:rPr>
              <w:t>wie im Weisungsentwurf vorgesehen</w:t>
            </w:r>
            <w:r w:rsidR="008D3CC2">
              <w:rPr>
                <w:rFonts w:ascii="Arial" w:hAnsi="Arial" w:cs="Arial"/>
                <w:sz w:val="20"/>
                <w:szCs w:val="20"/>
              </w:rPr>
              <w:t xml:space="preserve"> die bestehende Vielfalt in der Ausgestaltung von Anlagestiftung</w:t>
            </w:r>
            <w:r>
              <w:rPr>
                <w:rFonts w:ascii="Arial" w:hAnsi="Arial" w:cs="Arial"/>
                <w:sz w:val="20"/>
                <w:szCs w:val="20"/>
              </w:rPr>
              <w:t>en ausser Acht.</w:t>
            </w:r>
            <w:r w:rsidR="008D3CC2">
              <w:rPr>
                <w:rFonts w:ascii="Arial" w:hAnsi="Arial" w:cs="Arial"/>
                <w:sz w:val="20"/>
                <w:szCs w:val="20"/>
              </w:rPr>
              <w:t xml:space="preserve"> Entsprechend beschneidet sie die </w:t>
            </w:r>
            <w:r>
              <w:rPr>
                <w:rFonts w:ascii="Arial" w:hAnsi="Arial" w:cs="Arial"/>
                <w:sz w:val="20"/>
                <w:szCs w:val="20"/>
              </w:rPr>
              <w:t xml:space="preserve">Wirtschaftsfreiheit </w:t>
            </w:r>
            <w:r w:rsidR="008D3CC2">
              <w:rPr>
                <w:rFonts w:ascii="Arial" w:hAnsi="Arial" w:cs="Arial"/>
                <w:sz w:val="20"/>
                <w:szCs w:val="20"/>
              </w:rPr>
              <w:t xml:space="preserve">viel zu stark. Sinn und Zweck </w:t>
            </w:r>
            <w:r>
              <w:rPr>
                <w:rFonts w:ascii="Arial" w:hAnsi="Arial" w:cs="Arial"/>
                <w:sz w:val="20"/>
                <w:szCs w:val="20"/>
              </w:rPr>
              <w:t xml:space="preserve">von Vorgaben zu Interessenskonflikten ist </w:t>
            </w:r>
            <w:r w:rsidR="008D3CC2">
              <w:rPr>
                <w:rFonts w:ascii="Arial" w:hAnsi="Arial" w:cs="Arial"/>
                <w:sz w:val="20"/>
                <w:szCs w:val="20"/>
              </w:rPr>
              <w:t>die Wahrung der Interessen der Anleger</w:t>
            </w:r>
            <w:r>
              <w:rPr>
                <w:rFonts w:ascii="Arial" w:hAnsi="Arial" w:cs="Arial"/>
                <w:sz w:val="20"/>
                <w:szCs w:val="20"/>
              </w:rPr>
              <w:t>. S</w:t>
            </w:r>
            <w:r w:rsidR="008D3CC2">
              <w:rPr>
                <w:rFonts w:ascii="Arial" w:hAnsi="Arial" w:cs="Arial"/>
                <w:sz w:val="20"/>
                <w:szCs w:val="20"/>
              </w:rPr>
              <w:t>olange diese nicht beschnitten werden und die Transaktionen im Sinne der Stiftung und der Anleger sind, besteht kein Grund</w:t>
            </w:r>
            <w:r>
              <w:rPr>
                <w:rFonts w:ascii="Arial" w:hAnsi="Arial" w:cs="Arial"/>
                <w:sz w:val="20"/>
                <w:szCs w:val="20"/>
              </w:rPr>
              <w:t>,</w:t>
            </w:r>
            <w:r w:rsidR="008D3CC2">
              <w:rPr>
                <w:rFonts w:ascii="Arial" w:hAnsi="Arial" w:cs="Arial"/>
                <w:sz w:val="20"/>
                <w:szCs w:val="20"/>
              </w:rPr>
              <w:t xml:space="preserve"> Transaktionen kategorisch auszuschliessen. </w:t>
            </w:r>
          </w:p>
          <w:p w14:paraId="10B27800" w14:textId="77777777" w:rsidR="00E43C3E" w:rsidRPr="001F237E" w:rsidRDefault="00E43C3E">
            <w:pPr>
              <w:rPr>
                <w:rFonts w:ascii="Arial" w:hAnsi="Arial" w:cs="Arial"/>
                <w:sz w:val="20"/>
                <w:szCs w:val="20"/>
              </w:rPr>
            </w:pPr>
          </w:p>
        </w:tc>
        <w:tc>
          <w:tcPr>
            <w:tcW w:w="708" w:type="dxa"/>
          </w:tcPr>
          <w:p w14:paraId="29B24928" w14:textId="77777777" w:rsidR="00050AFE" w:rsidRPr="001F237E" w:rsidRDefault="00BD569B">
            <w:pPr>
              <w:rPr>
                <w:rFonts w:ascii="Arial" w:hAnsi="Arial" w:cs="Arial"/>
                <w:sz w:val="20"/>
                <w:szCs w:val="20"/>
              </w:rPr>
            </w:pPr>
            <w:r w:rsidRPr="001F237E">
              <w:rPr>
                <w:rFonts w:ascii="Arial" w:hAnsi="Arial" w:cs="Arial"/>
                <w:sz w:val="20"/>
                <w:szCs w:val="20"/>
              </w:rPr>
              <w:lastRenderedPageBreak/>
              <w:t>DIF</w:t>
            </w:r>
          </w:p>
          <w:p w14:paraId="37AD3D01" w14:textId="77777777" w:rsidR="00BD569B" w:rsidRPr="001F237E" w:rsidRDefault="00BD569B">
            <w:pPr>
              <w:rPr>
                <w:rFonts w:ascii="Arial" w:hAnsi="Arial" w:cs="Arial"/>
                <w:sz w:val="20"/>
                <w:szCs w:val="20"/>
              </w:rPr>
            </w:pPr>
            <w:r w:rsidRPr="001F237E">
              <w:rPr>
                <w:rFonts w:ascii="Arial" w:hAnsi="Arial" w:cs="Arial"/>
                <w:sz w:val="20"/>
                <w:szCs w:val="20"/>
              </w:rPr>
              <w:t>RG</w:t>
            </w:r>
          </w:p>
          <w:p w14:paraId="0C0A0F0E" w14:textId="77777777" w:rsidR="00BD569B" w:rsidRPr="001F237E" w:rsidRDefault="00BD569B">
            <w:pPr>
              <w:rPr>
                <w:rFonts w:ascii="Arial" w:hAnsi="Arial" w:cs="Arial"/>
                <w:sz w:val="20"/>
                <w:szCs w:val="20"/>
              </w:rPr>
            </w:pPr>
            <w:r w:rsidRPr="001F237E">
              <w:rPr>
                <w:rFonts w:ascii="Arial" w:hAnsi="Arial" w:cs="Arial"/>
                <w:sz w:val="20"/>
                <w:szCs w:val="20"/>
              </w:rPr>
              <w:t>GT</w:t>
            </w:r>
          </w:p>
          <w:p w14:paraId="78F04EB2" w14:textId="77777777" w:rsidR="00BD569B" w:rsidRPr="001F237E" w:rsidRDefault="00BD569B">
            <w:pPr>
              <w:rPr>
                <w:rFonts w:ascii="Arial" w:hAnsi="Arial" w:cs="Arial"/>
                <w:sz w:val="20"/>
                <w:szCs w:val="20"/>
              </w:rPr>
            </w:pPr>
            <w:r w:rsidRPr="001F237E">
              <w:rPr>
                <w:rFonts w:ascii="Arial" w:hAnsi="Arial" w:cs="Arial"/>
                <w:sz w:val="20"/>
                <w:szCs w:val="20"/>
              </w:rPr>
              <w:t>JP</w:t>
            </w:r>
          </w:p>
          <w:p w14:paraId="3607EEDD" w14:textId="77777777" w:rsidR="00BD569B" w:rsidRPr="001F237E" w:rsidRDefault="00BD569B">
            <w:pPr>
              <w:rPr>
                <w:rFonts w:ascii="Arial" w:hAnsi="Arial" w:cs="Arial"/>
                <w:sz w:val="20"/>
                <w:szCs w:val="20"/>
              </w:rPr>
            </w:pPr>
            <w:r w:rsidRPr="001F237E">
              <w:rPr>
                <w:rFonts w:ascii="Arial" w:hAnsi="Arial" w:cs="Arial"/>
                <w:sz w:val="20"/>
                <w:szCs w:val="20"/>
              </w:rPr>
              <w:t>K</w:t>
            </w:r>
          </w:p>
        </w:tc>
        <w:tc>
          <w:tcPr>
            <w:tcW w:w="2711" w:type="dxa"/>
          </w:tcPr>
          <w:p w14:paraId="696352D9" w14:textId="77777777" w:rsidR="00BD569B" w:rsidRPr="001F237E" w:rsidRDefault="00BD569B" w:rsidP="00BD569B">
            <w:pPr>
              <w:rPr>
                <w:rFonts w:ascii="Arial" w:hAnsi="Arial" w:cs="Arial"/>
                <w:sz w:val="20"/>
                <w:szCs w:val="20"/>
              </w:rPr>
            </w:pPr>
            <w:r w:rsidRPr="001F237E">
              <w:rPr>
                <w:rFonts w:ascii="Arial" w:hAnsi="Arial" w:cs="Arial"/>
                <w:sz w:val="20"/>
                <w:szCs w:val="20"/>
              </w:rPr>
              <w:t xml:space="preserve">Ziffer in Weisung für bereits bestehende Stiftungen streichen. </w:t>
            </w:r>
          </w:p>
          <w:p w14:paraId="226E4260" w14:textId="77777777" w:rsidR="00BD569B" w:rsidRPr="001F237E" w:rsidRDefault="00BD569B" w:rsidP="00BD569B">
            <w:pPr>
              <w:rPr>
                <w:rFonts w:ascii="Arial" w:hAnsi="Arial" w:cs="Arial"/>
                <w:sz w:val="20"/>
                <w:szCs w:val="20"/>
              </w:rPr>
            </w:pPr>
          </w:p>
          <w:p w14:paraId="7AF513CB" w14:textId="77777777" w:rsidR="00050AFE" w:rsidRPr="001F237E" w:rsidRDefault="00BD569B" w:rsidP="00BD569B">
            <w:pPr>
              <w:rPr>
                <w:rFonts w:ascii="Arial" w:hAnsi="Arial" w:cs="Arial"/>
                <w:sz w:val="20"/>
                <w:szCs w:val="20"/>
              </w:rPr>
            </w:pPr>
            <w:r w:rsidRPr="001F237E">
              <w:rPr>
                <w:rFonts w:ascii="Arial" w:hAnsi="Arial" w:cs="Arial"/>
                <w:sz w:val="20"/>
                <w:szCs w:val="20"/>
              </w:rPr>
              <w:t>Falls eine Weisung oder Mitteilung „Anforderungen über die Gründung von Anlagestiftungen“ geplant wird: Inhalt überarbeiten</w:t>
            </w:r>
          </w:p>
        </w:tc>
      </w:tr>
      <w:tr w:rsidR="007A398A" w:rsidRPr="001F237E" w14:paraId="1F8A2816" w14:textId="77777777" w:rsidTr="007A398A">
        <w:tc>
          <w:tcPr>
            <w:tcW w:w="2677" w:type="dxa"/>
          </w:tcPr>
          <w:p w14:paraId="131DDC83" w14:textId="77777777" w:rsidR="00050AFE" w:rsidRPr="001F237E" w:rsidRDefault="00050AFE" w:rsidP="007A398A">
            <w:pPr>
              <w:ind w:right="-99"/>
              <w:rPr>
                <w:rFonts w:ascii="Arial" w:hAnsi="Arial" w:cs="Arial"/>
                <w:sz w:val="20"/>
              </w:rPr>
            </w:pPr>
          </w:p>
        </w:tc>
        <w:tc>
          <w:tcPr>
            <w:tcW w:w="8063" w:type="dxa"/>
          </w:tcPr>
          <w:p w14:paraId="7BA146AF" w14:textId="77777777" w:rsidR="00050AFE" w:rsidRPr="001F237E" w:rsidRDefault="00050AFE">
            <w:pPr>
              <w:rPr>
                <w:rFonts w:ascii="Arial" w:hAnsi="Arial" w:cs="Arial"/>
                <w:sz w:val="20"/>
                <w:szCs w:val="20"/>
              </w:rPr>
            </w:pPr>
          </w:p>
        </w:tc>
        <w:tc>
          <w:tcPr>
            <w:tcW w:w="708" w:type="dxa"/>
          </w:tcPr>
          <w:p w14:paraId="75219125" w14:textId="77777777" w:rsidR="00050AFE" w:rsidRPr="001F237E" w:rsidRDefault="00050AFE">
            <w:pPr>
              <w:rPr>
                <w:rFonts w:ascii="Arial" w:hAnsi="Arial" w:cs="Arial"/>
                <w:sz w:val="20"/>
                <w:szCs w:val="20"/>
              </w:rPr>
            </w:pPr>
          </w:p>
        </w:tc>
        <w:tc>
          <w:tcPr>
            <w:tcW w:w="2711" w:type="dxa"/>
          </w:tcPr>
          <w:p w14:paraId="23CA3619" w14:textId="77777777" w:rsidR="00050AFE" w:rsidRPr="001F237E" w:rsidRDefault="00050AFE">
            <w:pPr>
              <w:rPr>
                <w:rFonts w:ascii="Arial" w:hAnsi="Arial" w:cs="Arial"/>
                <w:sz w:val="20"/>
                <w:szCs w:val="20"/>
              </w:rPr>
            </w:pPr>
          </w:p>
        </w:tc>
      </w:tr>
    </w:tbl>
    <w:p w14:paraId="1230A704" w14:textId="77777777" w:rsidR="002B7B85" w:rsidRPr="001F237E" w:rsidRDefault="002B7B85">
      <w:pPr>
        <w:rPr>
          <w:rFonts w:ascii="Arial" w:hAnsi="Arial" w:cs="Arial"/>
          <w:sz w:val="20"/>
          <w:szCs w:val="20"/>
        </w:rPr>
      </w:pPr>
    </w:p>
    <w:sectPr w:rsidR="002B7B85" w:rsidRPr="001F237E" w:rsidSect="00B63049">
      <w:footerReference w:type="even" r:id="rId8"/>
      <w:footerReference w:type="default" r:id="rId9"/>
      <w:pgSz w:w="16840" w:h="11900"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0D0DC" w14:textId="77777777" w:rsidR="00DC0E59" w:rsidRDefault="00DC0E59" w:rsidP="000D4295">
      <w:r>
        <w:separator/>
      </w:r>
    </w:p>
  </w:endnote>
  <w:endnote w:type="continuationSeparator" w:id="0">
    <w:p w14:paraId="3053B231" w14:textId="77777777" w:rsidR="00DC0E59" w:rsidRDefault="00DC0E59" w:rsidP="000D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E88BF" w14:textId="77777777" w:rsidR="00D77698" w:rsidRDefault="00D77698" w:rsidP="00544957">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5B0C308" w14:textId="77777777" w:rsidR="00D77698" w:rsidRDefault="00D77698" w:rsidP="00813BA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A91DD" w14:textId="77777777" w:rsidR="00D77698" w:rsidRDefault="00D77698" w:rsidP="00544957">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32B62">
      <w:rPr>
        <w:rStyle w:val="Seitenzahl"/>
        <w:noProof/>
      </w:rPr>
      <w:t>1</w:t>
    </w:r>
    <w:r>
      <w:rPr>
        <w:rStyle w:val="Seitenzahl"/>
      </w:rPr>
      <w:fldChar w:fldCharType="end"/>
    </w:r>
  </w:p>
  <w:p w14:paraId="0E6A9731" w14:textId="77777777" w:rsidR="00D77698" w:rsidRDefault="00D77698" w:rsidP="00813BA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5725B" w14:textId="77777777" w:rsidR="00DC0E59" w:rsidRDefault="00DC0E59" w:rsidP="000D4295">
      <w:r>
        <w:separator/>
      </w:r>
    </w:p>
  </w:footnote>
  <w:footnote w:type="continuationSeparator" w:id="0">
    <w:p w14:paraId="5F22BE48" w14:textId="77777777" w:rsidR="00DC0E59" w:rsidRDefault="00DC0E59" w:rsidP="000D42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442D22"/>
    <w:multiLevelType w:val="hybridMultilevel"/>
    <w:tmpl w:val="38E049E6"/>
    <w:lvl w:ilvl="0" w:tplc="08070017">
      <w:start w:val="1"/>
      <w:numFmt w:val="lowerLetter"/>
      <w:lvlText w:val="%1)"/>
      <w:lvlJc w:val="left"/>
      <w:pPr>
        <w:ind w:left="720" w:hanging="360"/>
      </w:pPr>
    </w:lvl>
    <w:lvl w:ilvl="1" w:tplc="08070017">
      <w:start w:val="1"/>
      <w:numFmt w:val="lowerLetter"/>
      <w:lvlText w:val="%2)"/>
      <w:lvlJc w:val="left"/>
      <w:pPr>
        <w:ind w:left="1211" w:hanging="360"/>
      </w:p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2">
    <w:nsid w:val="203545F4"/>
    <w:multiLevelType w:val="multilevel"/>
    <w:tmpl w:val="C5E6BB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066E7B"/>
    <w:multiLevelType w:val="hybridMultilevel"/>
    <w:tmpl w:val="50D4410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nsid w:val="2C9A5994"/>
    <w:multiLevelType w:val="multilevel"/>
    <w:tmpl w:val="24D8B92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nsid w:val="504D4E51"/>
    <w:multiLevelType w:val="hybridMultilevel"/>
    <w:tmpl w:val="4A540DEA"/>
    <w:lvl w:ilvl="0" w:tplc="08070001">
      <w:start w:val="1"/>
      <w:numFmt w:val="bullet"/>
      <w:lvlText w:val=""/>
      <w:lvlJc w:val="left"/>
      <w:pPr>
        <w:ind w:left="36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6">
    <w:nsid w:val="5DA25A67"/>
    <w:multiLevelType w:val="multilevel"/>
    <w:tmpl w:val="C6E27F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E371D85"/>
    <w:multiLevelType w:val="hybridMultilevel"/>
    <w:tmpl w:val="3206645C"/>
    <w:lvl w:ilvl="0" w:tplc="08070017">
      <w:start w:val="1"/>
      <w:numFmt w:val="lowerLetter"/>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nsid w:val="6ADD7315"/>
    <w:multiLevelType w:val="hybridMultilevel"/>
    <w:tmpl w:val="964C5EA4"/>
    <w:lvl w:ilvl="0" w:tplc="F32464E2">
      <w:start w:val="3"/>
      <w:numFmt w:val="bullet"/>
      <w:lvlText w:val=""/>
      <w:lvlJc w:val="left"/>
      <w:pPr>
        <w:ind w:left="420" w:hanging="360"/>
      </w:pPr>
      <w:rPr>
        <w:rFonts w:ascii="Symbol" w:eastAsiaTheme="minorHAnsi"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num w:numId="1">
    <w:abstractNumId w:val="4"/>
  </w:num>
  <w:num w:numId="2">
    <w:abstractNumId w:val="8"/>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4"/>
  </w:num>
  <w:num w:numId="14">
    <w:abstractNumId w:val="4"/>
  </w:num>
  <w:num w:numId="15">
    <w:abstractNumId w:val="3"/>
  </w:num>
  <w:num w:numId="16">
    <w:abstractNumId w:val="9"/>
  </w:num>
  <w:num w:numId="17">
    <w:abstractNumId w:val="2"/>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85"/>
    <w:rsid w:val="0000791A"/>
    <w:rsid w:val="00011FDC"/>
    <w:rsid w:val="0001537F"/>
    <w:rsid w:val="00024E3B"/>
    <w:rsid w:val="00030676"/>
    <w:rsid w:val="00037610"/>
    <w:rsid w:val="0003767B"/>
    <w:rsid w:val="00043E2A"/>
    <w:rsid w:val="00050AFE"/>
    <w:rsid w:val="00053950"/>
    <w:rsid w:val="000678CD"/>
    <w:rsid w:val="00081332"/>
    <w:rsid w:val="00087669"/>
    <w:rsid w:val="0009191F"/>
    <w:rsid w:val="00093D69"/>
    <w:rsid w:val="00096917"/>
    <w:rsid w:val="000A1EC7"/>
    <w:rsid w:val="000A3D01"/>
    <w:rsid w:val="000B22ED"/>
    <w:rsid w:val="000B4600"/>
    <w:rsid w:val="000C264B"/>
    <w:rsid w:val="000C6C0F"/>
    <w:rsid w:val="000C7DE6"/>
    <w:rsid w:val="000D0749"/>
    <w:rsid w:val="000D4295"/>
    <w:rsid w:val="000D4D45"/>
    <w:rsid w:val="000E5DE4"/>
    <w:rsid w:val="000F36E8"/>
    <w:rsid w:val="000F3C7B"/>
    <w:rsid w:val="000F64D8"/>
    <w:rsid w:val="00102319"/>
    <w:rsid w:val="00107BAA"/>
    <w:rsid w:val="001107F8"/>
    <w:rsid w:val="00125D69"/>
    <w:rsid w:val="00131FCD"/>
    <w:rsid w:val="001325F2"/>
    <w:rsid w:val="00132CFF"/>
    <w:rsid w:val="001350CE"/>
    <w:rsid w:val="001438CC"/>
    <w:rsid w:val="00145F4B"/>
    <w:rsid w:val="00175536"/>
    <w:rsid w:val="001967E2"/>
    <w:rsid w:val="001A04C8"/>
    <w:rsid w:val="001A6D09"/>
    <w:rsid w:val="001B5E66"/>
    <w:rsid w:val="001C23E4"/>
    <w:rsid w:val="001C42F1"/>
    <w:rsid w:val="001C5FCC"/>
    <w:rsid w:val="001C616B"/>
    <w:rsid w:val="001D4749"/>
    <w:rsid w:val="001F1486"/>
    <w:rsid w:val="001F237E"/>
    <w:rsid w:val="00206D4C"/>
    <w:rsid w:val="00212445"/>
    <w:rsid w:val="00224BBD"/>
    <w:rsid w:val="002347DE"/>
    <w:rsid w:val="00237739"/>
    <w:rsid w:val="00244DF1"/>
    <w:rsid w:val="00247BD7"/>
    <w:rsid w:val="00251223"/>
    <w:rsid w:val="002571FF"/>
    <w:rsid w:val="00260A03"/>
    <w:rsid w:val="00270602"/>
    <w:rsid w:val="00271FCC"/>
    <w:rsid w:val="002721DD"/>
    <w:rsid w:val="002759C6"/>
    <w:rsid w:val="00276DB6"/>
    <w:rsid w:val="00286421"/>
    <w:rsid w:val="00286D93"/>
    <w:rsid w:val="00297F59"/>
    <w:rsid w:val="002A0DF1"/>
    <w:rsid w:val="002B7B85"/>
    <w:rsid w:val="002E29F8"/>
    <w:rsid w:val="002E3DCB"/>
    <w:rsid w:val="002E4BFE"/>
    <w:rsid w:val="00310B31"/>
    <w:rsid w:val="00312DFC"/>
    <w:rsid w:val="003304CF"/>
    <w:rsid w:val="00361F0E"/>
    <w:rsid w:val="003A2C5C"/>
    <w:rsid w:val="003A7A93"/>
    <w:rsid w:val="003B0E0F"/>
    <w:rsid w:val="003D12A5"/>
    <w:rsid w:val="003D138D"/>
    <w:rsid w:val="003E2D47"/>
    <w:rsid w:val="003E35BF"/>
    <w:rsid w:val="003F0E59"/>
    <w:rsid w:val="003F1300"/>
    <w:rsid w:val="003F564F"/>
    <w:rsid w:val="004004F2"/>
    <w:rsid w:val="004131F7"/>
    <w:rsid w:val="00413B9F"/>
    <w:rsid w:val="00417C04"/>
    <w:rsid w:val="00424579"/>
    <w:rsid w:val="0042662F"/>
    <w:rsid w:val="00426B70"/>
    <w:rsid w:val="00441F6A"/>
    <w:rsid w:val="00443E3B"/>
    <w:rsid w:val="00455303"/>
    <w:rsid w:val="004770C6"/>
    <w:rsid w:val="004B3025"/>
    <w:rsid w:val="004B339E"/>
    <w:rsid w:val="004E3900"/>
    <w:rsid w:val="004E5F5B"/>
    <w:rsid w:val="004E75EE"/>
    <w:rsid w:val="004F00DB"/>
    <w:rsid w:val="004F76E6"/>
    <w:rsid w:val="0050010D"/>
    <w:rsid w:val="00501A18"/>
    <w:rsid w:val="005032E2"/>
    <w:rsid w:val="005125E0"/>
    <w:rsid w:val="005141D9"/>
    <w:rsid w:val="00532B62"/>
    <w:rsid w:val="00532EA9"/>
    <w:rsid w:val="00544957"/>
    <w:rsid w:val="00553550"/>
    <w:rsid w:val="0056612C"/>
    <w:rsid w:val="00566533"/>
    <w:rsid w:val="005943FA"/>
    <w:rsid w:val="00596E85"/>
    <w:rsid w:val="005A327A"/>
    <w:rsid w:val="005B39AD"/>
    <w:rsid w:val="005B6A97"/>
    <w:rsid w:val="005B6CB9"/>
    <w:rsid w:val="005C1119"/>
    <w:rsid w:val="005C33B6"/>
    <w:rsid w:val="005C4CCC"/>
    <w:rsid w:val="005C6773"/>
    <w:rsid w:val="005C756B"/>
    <w:rsid w:val="005D2121"/>
    <w:rsid w:val="005D5929"/>
    <w:rsid w:val="005F6A71"/>
    <w:rsid w:val="00600CF3"/>
    <w:rsid w:val="00607176"/>
    <w:rsid w:val="00617C3C"/>
    <w:rsid w:val="00647043"/>
    <w:rsid w:val="006503EF"/>
    <w:rsid w:val="00651641"/>
    <w:rsid w:val="00655A95"/>
    <w:rsid w:val="00655B51"/>
    <w:rsid w:val="0065630B"/>
    <w:rsid w:val="00657226"/>
    <w:rsid w:val="006763F8"/>
    <w:rsid w:val="00677B82"/>
    <w:rsid w:val="00681D69"/>
    <w:rsid w:val="00685CBC"/>
    <w:rsid w:val="00692E3A"/>
    <w:rsid w:val="00695850"/>
    <w:rsid w:val="006A333C"/>
    <w:rsid w:val="006B4496"/>
    <w:rsid w:val="006B533A"/>
    <w:rsid w:val="006B5485"/>
    <w:rsid w:val="006E58BE"/>
    <w:rsid w:val="006F3666"/>
    <w:rsid w:val="006F5BEF"/>
    <w:rsid w:val="006F7268"/>
    <w:rsid w:val="00700442"/>
    <w:rsid w:val="007036DC"/>
    <w:rsid w:val="0070515A"/>
    <w:rsid w:val="00710887"/>
    <w:rsid w:val="0071560C"/>
    <w:rsid w:val="00721BCD"/>
    <w:rsid w:val="007325A3"/>
    <w:rsid w:val="0075640A"/>
    <w:rsid w:val="00762330"/>
    <w:rsid w:val="00777E4B"/>
    <w:rsid w:val="007848F0"/>
    <w:rsid w:val="0078553C"/>
    <w:rsid w:val="00786469"/>
    <w:rsid w:val="007A05F8"/>
    <w:rsid w:val="007A398A"/>
    <w:rsid w:val="007B2D64"/>
    <w:rsid w:val="007B48BC"/>
    <w:rsid w:val="007B4E66"/>
    <w:rsid w:val="007C1AFE"/>
    <w:rsid w:val="007C68ED"/>
    <w:rsid w:val="007C77C8"/>
    <w:rsid w:val="007D2175"/>
    <w:rsid w:val="007D32E8"/>
    <w:rsid w:val="007E6320"/>
    <w:rsid w:val="007F1E00"/>
    <w:rsid w:val="008072EA"/>
    <w:rsid w:val="0081330D"/>
    <w:rsid w:val="00813BA8"/>
    <w:rsid w:val="00817F1B"/>
    <w:rsid w:val="008230E1"/>
    <w:rsid w:val="00825EA8"/>
    <w:rsid w:val="008330DC"/>
    <w:rsid w:val="00833352"/>
    <w:rsid w:val="0083494F"/>
    <w:rsid w:val="00841C57"/>
    <w:rsid w:val="00852B9D"/>
    <w:rsid w:val="00854AD2"/>
    <w:rsid w:val="00870AD9"/>
    <w:rsid w:val="00871AC7"/>
    <w:rsid w:val="00871EB2"/>
    <w:rsid w:val="00876D5C"/>
    <w:rsid w:val="008857C0"/>
    <w:rsid w:val="008870DC"/>
    <w:rsid w:val="008956AE"/>
    <w:rsid w:val="008C31BF"/>
    <w:rsid w:val="008C447E"/>
    <w:rsid w:val="008C6C6A"/>
    <w:rsid w:val="008C6EB4"/>
    <w:rsid w:val="008D1EA7"/>
    <w:rsid w:val="008D3CC2"/>
    <w:rsid w:val="008E1E59"/>
    <w:rsid w:val="008E435D"/>
    <w:rsid w:val="00904A57"/>
    <w:rsid w:val="0091344B"/>
    <w:rsid w:val="00914381"/>
    <w:rsid w:val="00921DC3"/>
    <w:rsid w:val="00921FE1"/>
    <w:rsid w:val="009266C6"/>
    <w:rsid w:val="009319F3"/>
    <w:rsid w:val="00951258"/>
    <w:rsid w:val="00961DCB"/>
    <w:rsid w:val="009761B5"/>
    <w:rsid w:val="0098639B"/>
    <w:rsid w:val="00987861"/>
    <w:rsid w:val="00990864"/>
    <w:rsid w:val="00994DF7"/>
    <w:rsid w:val="009A6CCB"/>
    <w:rsid w:val="009D36F4"/>
    <w:rsid w:val="009F140B"/>
    <w:rsid w:val="009F4AA9"/>
    <w:rsid w:val="009F71DD"/>
    <w:rsid w:val="00A0120A"/>
    <w:rsid w:val="00A27543"/>
    <w:rsid w:val="00A4004A"/>
    <w:rsid w:val="00A44DE3"/>
    <w:rsid w:val="00A648F9"/>
    <w:rsid w:val="00A7054B"/>
    <w:rsid w:val="00A74C6A"/>
    <w:rsid w:val="00A75874"/>
    <w:rsid w:val="00A81DBD"/>
    <w:rsid w:val="00A8658C"/>
    <w:rsid w:val="00A95AE2"/>
    <w:rsid w:val="00AB0822"/>
    <w:rsid w:val="00AB0E1D"/>
    <w:rsid w:val="00AB2240"/>
    <w:rsid w:val="00AB5118"/>
    <w:rsid w:val="00AE3629"/>
    <w:rsid w:val="00AF3657"/>
    <w:rsid w:val="00B0205C"/>
    <w:rsid w:val="00B1081B"/>
    <w:rsid w:val="00B1205E"/>
    <w:rsid w:val="00B122B5"/>
    <w:rsid w:val="00B12484"/>
    <w:rsid w:val="00B15635"/>
    <w:rsid w:val="00B169EB"/>
    <w:rsid w:val="00B254D8"/>
    <w:rsid w:val="00B274A4"/>
    <w:rsid w:val="00B41043"/>
    <w:rsid w:val="00B56C6D"/>
    <w:rsid w:val="00B63049"/>
    <w:rsid w:val="00B74C11"/>
    <w:rsid w:val="00B95903"/>
    <w:rsid w:val="00BA67F9"/>
    <w:rsid w:val="00BB31BE"/>
    <w:rsid w:val="00BB4ED4"/>
    <w:rsid w:val="00BB57A4"/>
    <w:rsid w:val="00BB7966"/>
    <w:rsid w:val="00BC4C50"/>
    <w:rsid w:val="00BD569B"/>
    <w:rsid w:val="00BF277D"/>
    <w:rsid w:val="00C07FA5"/>
    <w:rsid w:val="00C116A9"/>
    <w:rsid w:val="00C12234"/>
    <w:rsid w:val="00C14B93"/>
    <w:rsid w:val="00C34A49"/>
    <w:rsid w:val="00C4099F"/>
    <w:rsid w:val="00C46047"/>
    <w:rsid w:val="00C60D8A"/>
    <w:rsid w:val="00C734C7"/>
    <w:rsid w:val="00C94841"/>
    <w:rsid w:val="00CA43D0"/>
    <w:rsid w:val="00CA709D"/>
    <w:rsid w:val="00CA76C8"/>
    <w:rsid w:val="00CB4CF4"/>
    <w:rsid w:val="00CB737C"/>
    <w:rsid w:val="00CC331D"/>
    <w:rsid w:val="00CD670A"/>
    <w:rsid w:val="00CE3027"/>
    <w:rsid w:val="00CE7A70"/>
    <w:rsid w:val="00CF52C4"/>
    <w:rsid w:val="00D021DC"/>
    <w:rsid w:val="00D046A3"/>
    <w:rsid w:val="00D145B4"/>
    <w:rsid w:val="00D41BC0"/>
    <w:rsid w:val="00D445CE"/>
    <w:rsid w:val="00D51534"/>
    <w:rsid w:val="00D61F88"/>
    <w:rsid w:val="00D643A8"/>
    <w:rsid w:val="00D77698"/>
    <w:rsid w:val="00D8014C"/>
    <w:rsid w:val="00D87E08"/>
    <w:rsid w:val="00D934E6"/>
    <w:rsid w:val="00DA2E36"/>
    <w:rsid w:val="00DB6A99"/>
    <w:rsid w:val="00DC0E59"/>
    <w:rsid w:val="00DC33F3"/>
    <w:rsid w:val="00DD413B"/>
    <w:rsid w:val="00DF45BB"/>
    <w:rsid w:val="00E0639E"/>
    <w:rsid w:val="00E066DB"/>
    <w:rsid w:val="00E07D3F"/>
    <w:rsid w:val="00E30449"/>
    <w:rsid w:val="00E306B6"/>
    <w:rsid w:val="00E338DD"/>
    <w:rsid w:val="00E3654D"/>
    <w:rsid w:val="00E36AB6"/>
    <w:rsid w:val="00E427EB"/>
    <w:rsid w:val="00E43C3E"/>
    <w:rsid w:val="00E61C1D"/>
    <w:rsid w:val="00E73B24"/>
    <w:rsid w:val="00E85A94"/>
    <w:rsid w:val="00E94404"/>
    <w:rsid w:val="00EB4BBB"/>
    <w:rsid w:val="00EB6A76"/>
    <w:rsid w:val="00EC4490"/>
    <w:rsid w:val="00ED04A2"/>
    <w:rsid w:val="00ED078A"/>
    <w:rsid w:val="00ED103A"/>
    <w:rsid w:val="00ED6B62"/>
    <w:rsid w:val="00EE30CF"/>
    <w:rsid w:val="00F03C11"/>
    <w:rsid w:val="00F04BF9"/>
    <w:rsid w:val="00F20892"/>
    <w:rsid w:val="00F24AC8"/>
    <w:rsid w:val="00F262AA"/>
    <w:rsid w:val="00F3476B"/>
    <w:rsid w:val="00F34E83"/>
    <w:rsid w:val="00F375B7"/>
    <w:rsid w:val="00F447C5"/>
    <w:rsid w:val="00F54A10"/>
    <w:rsid w:val="00F54D56"/>
    <w:rsid w:val="00F66EB3"/>
    <w:rsid w:val="00F86527"/>
    <w:rsid w:val="00F875FB"/>
    <w:rsid w:val="00F90DF7"/>
    <w:rsid w:val="00FA7695"/>
    <w:rsid w:val="00FC0582"/>
    <w:rsid w:val="00FC0586"/>
    <w:rsid w:val="00FD189C"/>
    <w:rsid w:val="00FD3995"/>
    <w:rsid w:val="00FD4205"/>
    <w:rsid w:val="00FF608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883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749"/>
  </w:style>
  <w:style w:type="paragraph" w:styleId="berschrift1">
    <w:name w:val="heading 1"/>
    <w:basedOn w:val="Standard"/>
    <w:next w:val="Standard"/>
    <w:link w:val="berschrift1Zchn"/>
    <w:qFormat/>
    <w:rsid w:val="000D4295"/>
    <w:pPr>
      <w:keepNext/>
      <w:numPr>
        <w:numId w:val="1"/>
      </w:numPr>
      <w:tabs>
        <w:tab w:val="clear" w:pos="851"/>
      </w:tabs>
      <w:spacing w:before="600" w:after="140" w:line="360" w:lineRule="atLeast"/>
      <w:ind w:left="454" w:hanging="454"/>
      <w:outlineLvl w:val="0"/>
    </w:pPr>
    <w:rPr>
      <w:rFonts w:ascii="Arial" w:eastAsia="Times New Roman" w:hAnsi="Arial" w:cs="Times New Roman"/>
      <w:b/>
      <w:kern w:val="32"/>
      <w:sz w:val="28"/>
      <w:szCs w:val="20"/>
      <w:lang w:eastAsia="de-CH"/>
    </w:rPr>
  </w:style>
  <w:style w:type="paragraph" w:styleId="berschrift2">
    <w:name w:val="heading 2"/>
    <w:basedOn w:val="Standard"/>
    <w:next w:val="Standard"/>
    <w:link w:val="berschrift2Zchn"/>
    <w:qFormat/>
    <w:rsid w:val="000D4295"/>
    <w:pPr>
      <w:keepNext/>
      <w:numPr>
        <w:ilvl w:val="1"/>
        <w:numId w:val="1"/>
      </w:numPr>
      <w:spacing w:before="480" w:after="120" w:line="260" w:lineRule="atLeast"/>
      <w:outlineLvl w:val="1"/>
    </w:pPr>
    <w:rPr>
      <w:rFonts w:ascii="Arial" w:eastAsia="Times New Roman" w:hAnsi="Arial" w:cs="Times New Roman"/>
      <w:b/>
      <w:sz w:val="22"/>
      <w:szCs w:val="20"/>
      <w:lang w:eastAsia="de-CH"/>
    </w:rPr>
  </w:style>
  <w:style w:type="paragraph" w:styleId="berschrift3">
    <w:name w:val="heading 3"/>
    <w:basedOn w:val="Standard"/>
    <w:next w:val="Standard"/>
    <w:link w:val="berschrift3Zchn"/>
    <w:qFormat/>
    <w:rsid w:val="000D4295"/>
    <w:pPr>
      <w:keepNext/>
      <w:numPr>
        <w:ilvl w:val="2"/>
        <w:numId w:val="1"/>
      </w:numPr>
      <w:tabs>
        <w:tab w:val="clear" w:pos="851"/>
      </w:tabs>
      <w:spacing w:before="480" w:after="120" w:line="260" w:lineRule="atLeast"/>
      <w:ind w:left="1418" w:hanging="567"/>
      <w:outlineLvl w:val="2"/>
    </w:pPr>
    <w:rPr>
      <w:rFonts w:ascii="Arial" w:eastAsia="Times New Roman" w:hAnsi="Arial" w:cs="Times New Roman"/>
      <w:b/>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B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rsid w:val="000D4295"/>
    <w:rPr>
      <w:rFonts w:ascii="Arial" w:eastAsia="Times New Roman" w:hAnsi="Arial" w:cs="Times New Roman"/>
      <w:b/>
      <w:kern w:val="32"/>
      <w:sz w:val="28"/>
      <w:szCs w:val="20"/>
      <w:lang w:eastAsia="de-CH"/>
    </w:rPr>
  </w:style>
  <w:style w:type="character" w:customStyle="1" w:styleId="berschrift2Zchn">
    <w:name w:val="Überschrift 2 Zchn"/>
    <w:basedOn w:val="Absatz-Standardschriftart"/>
    <w:link w:val="berschrift2"/>
    <w:rsid w:val="000D4295"/>
    <w:rPr>
      <w:rFonts w:ascii="Arial" w:eastAsia="Times New Roman" w:hAnsi="Arial" w:cs="Times New Roman"/>
      <w:b/>
      <w:sz w:val="22"/>
      <w:szCs w:val="20"/>
      <w:lang w:eastAsia="de-CH"/>
    </w:rPr>
  </w:style>
  <w:style w:type="character" w:customStyle="1" w:styleId="berschrift3Zchn">
    <w:name w:val="Überschrift 3 Zchn"/>
    <w:basedOn w:val="Absatz-Standardschriftart"/>
    <w:link w:val="berschrift3"/>
    <w:rsid w:val="000D4295"/>
    <w:rPr>
      <w:rFonts w:ascii="Arial" w:eastAsia="Times New Roman" w:hAnsi="Arial" w:cs="Times New Roman"/>
      <w:b/>
      <w:sz w:val="22"/>
      <w:szCs w:val="20"/>
      <w:lang w:eastAsia="de-CH"/>
    </w:rPr>
  </w:style>
  <w:style w:type="character" w:styleId="Link">
    <w:name w:val="Hyperlink"/>
    <w:uiPriority w:val="99"/>
    <w:unhideWhenUsed/>
    <w:rsid w:val="000D4295"/>
    <w:rPr>
      <w:color w:val="0000FF"/>
      <w:u w:val="single"/>
    </w:rPr>
  </w:style>
  <w:style w:type="paragraph" w:styleId="Funotentext">
    <w:name w:val="footnote text"/>
    <w:basedOn w:val="Standard"/>
    <w:link w:val="FunotentextZchn"/>
    <w:unhideWhenUsed/>
    <w:rsid w:val="000D4295"/>
    <w:pPr>
      <w:widowControl w:val="0"/>
      <w:spacing w:line="260" w:lineRule="atLeast"/>
    </w:pPr>
    <w:rPr>
      <w:rFonts w:ascii="Arial" w:eastAsia="Calibri" w:hAnsi="Arial" w:cs="Times New Roman"/>
      <w:noProof/>
      <w:sz w:val="20"/>
      <w:szCs w:val="20"/>
      <w:lang w:val="fr-CH"/>
    </w:rPr>
  </w:style>
  <w:style w:type="character" w:customStyle="1" w:styleId="FunotentextZchn">
    <w:name w:val="Fußnotentext Zchn"/>
    <w:basedOn w:val="Absatz-Standardschriftart"/>
    <w:link w:val="Funotentext"/>
    <w:rsid w:val="000D4295"/>
    <w:rPr>
      <w:rFonts w:ascii="Arial" w:eastAsia="Calibri" w:hAnsi="Arial" w:cs="Times New Roman"/>
      <w:noProof/>
      <w:sz w:val="20"/>
      <w:szCs w:val="20"/>
      <w:lang w:val="fr-CH"/>
    </w:rPr>
  </w:style>
  <w:style w:type="character" w:styleId="Funotenzeichen">
    <w:name w:val="footnote reference"/>
    <w:uiPriority w:val="99"/>
    <w:unhideWhenUsed/>
    <w:rsid w:val="000D4295"/>
    <w:rPr>
      <w:vertAlign w:val="superscript"/>
    </w:rPr>
  </w:style>
  <w:style w:type="character" w:styleId="Kommentarzeichen">
    <w:name w:val="annotation reference"/>
    <w:rsid w:val="000D4295"/>
    <w:rPr>
      <w:sz w:val="16"/>
      <w:szCs w:val="16"/>
    </w:rPr>
  </w:style>
  <w:style w:type="paragraph" w:styleId="Kommentartext">
    <w:name w:val="annotation text"/>
    <w:basedOn w:val="Standard"/>
    <w:link w:val="KommentartextZchn"/>
    <w:rsid w:val="000D4295"/>
    <w:pPr>
      <w:spacing w:line="260" w:lineRule="atLeast"/>
    </w:pPr>
    <w:rPr>
      <w:rFonts w:ascii="Arial" w:eastAsia="Times New Roman" w:hAnsi="Arial" w:cs="Times New Roman"/>
      <w:sz w:val="20"/>
      <w:szCs w:val="20"/>
      <w:lang w:eastAsia="de-CH"/>
    </w:rPr>
  </w:style>
  <w:style w:type="character" w:customStyle="1" w:styleId="KommentartextZchn">
    <w:name w:val="Kommentartext Zchn"/>
    <w:basedOn w:val="Absatz-Standardschriftart"/>
    <w:link w:val="Kommentartext"/>
    <w:rsid w:val="000D4295"/>
    <w:rPr>
      <w:rFonts w:ascii="Arial" w:eastAsia="Times New Roman" w:hAnsi="Arial" w:cs="Times New Roman"/>
      <w:sz w:val="20"/>
      <w:szCs w:val="20"/>
      <w:lang w:eastAsia="de-CH"/>
    </w:rPr>
  </w:style>
  <w:style w:type="paragraph" w:styleId="Sprechblasentext">
    <w:name w:val="Balloon Text"/>
    <w:basedOn w:val="Standard"/>
    <w:link w:val="SprechblasentextZchn"/>
    <w:uiPriority w:val="99"/>
    <w:semiHidden/>
    <w:unhideWhenUsed/>
    <w:rsid w:val="000D429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D4295"/>
    <w:rPr>
      <w:rFonts w:ascii="Times New Roman" w:hAnsi="Times New Roman" w:cs="Times New Roman"/>
      <w:sz w:val="18"/>
      <w:szCs w:val="18"/>
    </w:rPr>
  </w:style>
  <w:style w:type="paragraph" w:styleId="Fuzeile">
    <w:name w:val="footer"/>
    <w:basedOn w:val="Standard"/>
    <w:link w:val="FuzeileZchn"/>
    <w:uiPriority w:val="99"/>
    <w:unhideWhenUsed/>
    <w:rsid w:val="00813BA8"/>
    <w:pPr>
      <w:tabs>
        <w:tab w:val="center" w:pos="4536"/>
        <w:tab w:val="right" w:pos="9072"/>
      </w:tabs>
    </w:pPr>
  </w:style>
  <w:style w:type="character" w:customStyle="1" w:styleId="FuzeileZchn">
    <w:name w:val="Fußzeile Zchn"/>
    <w:basedOn w:val="Absatz-Standardschriftart"/>
    <w:link w:val="Fuzeile"/>
    <w:uiPriority w:val="99"/>
    <w:rsid w:val="00813BA8"/>
  </w:style>
  <w:style w:type="character" w:styleId="Seitenzahl">
    <w:name w:val="page number"/>
    <w:basedOn w:val="Absatz-Standardschriftart"/>
    <w:uiPriority w:val="99"/>
    <w:semiHidden/>
    <w:unhideWhenUsed/>
    <w:rsid w:val="00813BA8"/>
  </w:style>
  <w:style w:type="paragraph" w:styleId="Listenabsatz">
    <w:name w:val="List Paragraph"/>
    <w:basedOn w:val="Standard"/>
    <w:uiPriority w:val="34"/>
    <w:qFormat/>
    <w:rsid w:val="000B4600"/>
    <w:pPr>
      <w:ind w:left="720"/>
      <w:contextualSpacing/>
    </w:pPr>
    <w:rPr>
      <w:rFonts w:ascii="Times New Roman" w:eastAsia="Times New Roman" w:hAnsi="Times New Roman" w:cs="Times New Roman"/>
      <w:lang w:eastAsia="de-CH"/>
    </w:rPr>
  </w:style>
  <w:style w:type="paragraph" w:styleId="StandardWeb">
    <w:name w:val="Normal (Web)"/>
    <w:basedOn w:val="Standard"/>
    <w:uiPriority w:val="99"/>
    <w:semiHidden/>
    <w:unhideWhenUsed/>
    <w:rsid w:val="00CA43D0"/>
    <w:pPr>
      <w:spacing w:before="100" w:beforeAutospacing="1" w:after="100" w:afterAutospacing="1"/>
    </w:pPr>
    <w:rPr>
      <w:rFonts w:ascii="Times New Roman" w:hAnsi="Times New Roman" w:cs="Times New Roman"/>
      <w:lang w:val="de-DE" w:eastAsia="de-DE"/>
    </w:rPr>
  </w:style>
  <w:style w:type="paragraph" w:styleId="Kommentarthema">
    <w:name w:val="annotation subject"/>
    <w:basedOn w:val="Kommentartext"/>
    <w:next w:val="Kommentartext"/>
    <w:link w:val="KommentarthemaZchn"/>
    <w:uiPriority w:val="99"/>
    <w:semiHidden/>
    <w:unhideWhenUsed/>
    <w:rsid w:val="00961DCB"/>
    <w:pPr>
      <w:spacing w:line="240" w:lineRule="auto"/>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961DCB"/>
    <w:rPr>
      <w:rFonts w:ascii="Arial" w:eastAsia="Times New Roman" w:hAnsi="Arial" w:cs="Times New Roman"/>
      <w:b/>
      <w:bCs/>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5008-717C-1B4F-85E7-EED023E3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2829</Words>
  <Characters>17826</Characters>
  <Application>Microsoft Macintosh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Credit Suisse</Company>
  <LinksUpToDate>false</LinksUpToDate>
  <CharactersWithSpaces>20614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 Microsoft Office-Anwender</dc:creator>
  <cp:lastModifiedBy>Ein Microsoft Office-Anwender</cp:lastModifiedBy>
  <cp:revision>2</cp:revision>
  <cp:lastPrinted>2015-10-27T14:53:00Z</cp:lastPrinted>
  <dcterms:created xsi:type="dcterms:W3CDTF">2015-10-27T19:09:00Z</dcterms:created>
  <dcterms:modified xsi:type="dcterms:W3CDTF">2015-10-27T19:09:00Z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-398021857</vt:i4>
  </property>
  <property fmtid="{D5CDD505-2E9C-101B-9397-08002B2CF9AE}" pid="3" name="_NewReviewCycle">
    <vt:lpwstr/>
  </property>
  <property fmtid="{D5CDD505-2E9C-101B-9397-08002B2CF9AE}" pid="4" name="_EmailSubject">
    <vt:lpwstr>Stellungnahme </vt:lpwstr>
  </property>
  <property fmtid="{D5CDD505-2E9C-101B-9397-08002B2CF9AE}" pid="5" name="_AuthorEmail">
    <vt:lpwstr>alexandrine.kiechler@credit-suisse.com</vt:lpwstr>
  </property>
  <property fmtid="{D5CDD505-2E9C-101B-9397-08002B2CF9AE}" pid="6" name="_AuthorEmailDisplayName">
    <vt:lpwstr>Kiechler, Alexandrine (SDPD)</vt:lpwstr>
  </property>
  <property fmtid="{D5CDD505-2E9C-101B-9397-08002B2CF9AE}" pid="7" name="_PreviousAdHocReviewCycleID">
    <vt:i4>-1707494652</vt:i4>
  </property>
</Properties>
</file>