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8CADF" w14:textId="77777777" w:rsidR="00387620" w:rsidRPr="00EB1EB7" w:rsidRDefault="00387620" w:rsidP="00387620">
      <w:pPr>
        <w:pStyle w:val="ErlassTitel"/>
      </w:pPr>
      <w:bookmarkStart w:id="0" w:name="_GoBack"/>
      <w:bookmarkEnd w:id="0"/>
      <w:r w:rsidRPr="00EB1EB7">
        <w:t>Verordnung</w:t>
      </w:r>
      <w:r w:rsidRPr="00EB1EB7">
        <w:br/>
        <w:t>über die berufliche Alters-, Hinterlassenen- und</w:t>
      </w:r>
      <w:r w:rsidRPr="00EB1EB7">
        <w:br/>
        <w:t>Invalidenvorsorge</w:t>
      </w:r>
    </w:p>
    <w:p w14:paraId="1A2BC247" w14:textId="77777777" w:rsidR="00387620" w:rsidRPr="00EB1EB7" w:rsidRDefault="00387620" w:rsidP="00387620">
      <w:pPr>
        <w:pStyle w:val="ErlassKurztitel"/>
      </w:pPr>
      <w:r w:rsidRPr="00EB1EB7">
        <w:t>(BVV 2)</w:t>
      </w:r>
    </w:p>
    <w:p w14:paraId="1BC8DB89" w14:textId="77777777" w:rsidR="00387620" w:rsidRPr="00EB1EB7" w:rsidRDefault="00387620" w:rsidP="00387620">
      <w:pPr>
        <w:pStyle w:val="Abstand18pt"/>
        <w:rPr>
          <w:color w:val="auto"/>
        </w:rPr>
      </w:pPr>
    </w:p>
    <w:p w14:paraId="039AE406" w14:textId="77777777" w:rsidR="00387620" w:rsidRPr="00EB1EB7" w:rsidRDefault="00387620" w:rsidP="00387620">
      <w:pPr>
        <w:pStyle w:val="ErlassDatumAend"/>
        <w:rPr>
          <w:rFonts w:ascii="Times New Roman" w:hAnsi="Times New Roman"/>
          <w:b w:val="0"/>
          <w:sz w:val="18"/>
          <w:lang w:eastAsia="de-DE"/>
        </w:rPr>
      </w:pPr>
      <w:r w:rsidRPr="00EB1EB7">
        <w:rPr>
          <w:rFonts w:ascii="Times New Roman" w:hAnsi="Times New Roman"/>
          <w:b w:val="0"/>
          <w:sz w:val="18"/>
          <w:lang w:eastAsia="de-DE"/>
        </w:rPr>
        <w:t>Änderung vom …</w:t>
      </w:r>
    </w:p>
    <w:p w14:paraId="682A7811" w14:textId="77777777" w:rsidR="00387620" w:rsidRPr="00EB1EB7" w:rsidRDefault="00387620" w:rsidP="00387620">
      <w:pPr>
        <w:pStyle w:val="ErlassLinie"/>
      </w:pPr>
    </w:p>
    <w:p w14:paraId="404D25BA" w14:textId="77777777" w:rsidR="00387620" w:rsidRPr="00EB1EB7" w:rsidRDefault="00387620" w:rsidP="00387620">
      <w:pPr>
        <w:pStyle w:val="Autor"/>
      </w:pPr>
      <w:r w:rsidRPr="00EB1EB7">
        <w:t>Der Schweizerische Bundesrat</w:t>
      </w:r>
    </w:p>
    <w:p w14:paraId="6AAD2C94" w14:textId="77777777" w:rsidR="00387620" w:rsidRPr="00EB1EB7" w:rsidRDefault="00387620" w:rsidP="00387620">
      <w:pPr>
        <w:pStyle w:val="Verb"/>
      </w:pPr>
      <w:r w:rsidRPr="00EB1EB7">
        <w:t>verordnet:</w:t>
      </w:r>
    </w:p>
    <w:p w14:paraId="10942C12" w14:textId="77777777" w:rsidR="00387620" w:rsidRPr="00EB1EB7" w:rsidRDefault="00387620" w:rsidP="00387620">
      <w:pPr>
        <w:pStyle w:val="ZifferrmI"/>
      </w:pPr>
      <w:r w:rsidRPr="00EB1EB7">
        <w:t>I</w:t>
      </w:r>
    </w:p>
    <w:p w14:paraId="1F6B5D26" w14:textId="77777777" w:rsidR="00387620" w:rsidRPr="00EB1EB7" w:rsidRDefault="00387620" w:rsidP="00387620">
      <w:pPr>
        <w:pStyle w:val="Absatz"/>
        <w:ind w:right="1701"/>
      </w:pPr>
      <w:r w:rsidRPr="00EB1EB7">
        <w:t>Die Verordnung vom 18. April 1984</w:t>
      </w:r>
      <w:r w:rsidRPr="00EB1EB7">
        <w:rPr>
          <w:rStyle w:val="Funotenzeichen"/>
        </w:rPr>
        <w:footnoteReference w:id="1"/>
      </w:r>
      <w:r w:rsidRPr="00EB1EB7">
        <w:t xml:space="preserve"> über die berufliche Alters-, Hinterlassenen- und Invalidenvorsorge wird wie folgt geändert:</w:t>
      </w:r>
    </w:p>
    <w:p w14:paraId="74E12D87" w14:textId="77777777" w:rsidR="00387620" w:rsidRPr="00EB1EB7" w:rsidRDefault="00387620" w:rsidP="00387620">
      <w:pPr>
        <w:pStyle w:val="Absatz"/>
        <w:ind w:right="1701"/>
      </w:pPr>
    </w:p>
    <w:p w14:paraId="075C4D75" w14:textId="77777777" w:rsidR="00EB1EB7" w:rsidRPr="00EB1EB7" w:rsidRDefault="00EB1EB7" w:rsidP="004A3C3F">
      <w:pPr>
        <w:pStyle w:val="berschrift2"/>
        <w:numPr>
          <w:ilvl w:val="0"/>
          <w:numId w:val="0"/>
        </w:numPr>
        <w:ind w:right="1701"/>
      </w:pPr>
      <w:r w:rsidRPr="00EB1EB7">
        <w:t>4. Kapitel: Finanzierung</w:t>
      </w:r>
    </w:p>
    <w:p w14:paraId="50279F87" w14:textId="77777777" w:rsidR="00EB1EB7" w:rsidRPr="00EB1EB7" w:rsidRDefault="00EB1EB7" w:rsidP="004A3C3F">
      <w:pPr>
        <w:pStyle w:val="berschrift2"/>
        <w:numPr>
          <w:ilvl w:val="0"/>
          <w:numId w:val="0"/>
        </w:numPr>
        <w:ind w:right="1701"/>
      </w:pPr>
    </w:p>
    <w:p w14:paraId="7D9C931E" w14:textId="7B142DA2" w:rsidR="004A3C3F" w:rsidRPr="00EB1EB7" w:rsidRDefault="004A3C3F" w:rsidP="004A3C3F">
      <w:pPr>
        <w:pStyle w:val="berschrift2"/>
        <w:numPr>
          <w:ilvl w:val="0"/>
          <w:numId w:val="0"/>
        </w:numPr>
        <w:ind w:right="1701"/>
      </w:pPr>
      <w:r w:rsidRPr="00EB1EB7">
        <w:t>2. Abschnitt: Rechnungswesen und Rechnungslegung</w:t>
      </w:r>
    </w:p>
    <w:p w14:paraId="7AC4E87F" w14:textId="77777777" w:rsidR="004A3C3F" w:rsidRPr="00EB1EB7" w:rsidRDefault="004A3C3F" w:rsidP="004A3C3F">
      <w:pPr>
        <w:pStyle w:val="berschrift9"/>
        <w:ind w:right="1701"/>
        <w:rPr>
          <w:i/>
          <w:iCs/>
        </w:rPr>
      </w:pPr>
      <w:r w:rsidRPr="00EB1EB7">
        <w:rPr>
          <w:i/>
          <w:iCs/>
        </w:rPr>
        <w:t>Art. 47</w:t>
      </w:r>
      <w:r w:rsidRPr="00EB1EB7">
        <w:rPr>
          <w:i/>
          <w:iCs/>
        </w:rPr>
        <w:tab/>
      </w:r>
      <w:r w:rsidRPr="00EB1EB7">
        <w:rPr>
          <w:iCs/>
        </w:rPr>
        <w:t>Ordnungsmässigkeit</w:t>
      </w:r>
    </w:p>
    <w:p w14:paraId="6F18410D" w14:textId="77777777" w:rsidR="004A3C3F" w:rsidRPr="00EB1EB7" w:rsidRDefault="004A3C3F" w:rsidP="004A3C3F">
      <w:pPr>
        <w:pStyle w:val="Referenz"/>
        <w:tabs>
          <w:tab w:val="left" w:pos="2865"/>
        </w:tabs>
        <w:ind w:right="1701"/>
      </w:pPr>
      <w:r w:rsidRPr="00EB1EB7">
        <w:t>(Art. 65a Abs. 5 und 71 Abs. 1 BVG)</w:t>
      </w:r>
      <w:r w:rsidRPr="00EB1EB7">
        <w:tab/>
      </w:r>
    </w:p>
    <w:p w14:paraId="084D95A0" w14:textId="5FC50606" w:rsidR="00EB1EB7" w:rsidRPr="00EB1EB7" w:rsidRDefault="004A3C3F" w:rsidP="004A3C3F">
      <w:pPr>
        <w:pStyle w:val="Absatz"/>
        <w:ind w:right="1701"/>
      </w:pPr>
      <w:r w:rsidRPr="00EB1EB7">
        <w:rPr>
          <w:position w:val="4"/>
          <w:sz w:val="13"/>
        </w:rPr>
        <w:t>4</w:t>
      </w:r>
      <w:r w:rsidRPr="00EB1EB7">
        <w:t xml:space="preserve"> Im Übrigen gelten die Artikel </w:t>
      </w:r>
      <w:r w:rsidRPr="00EB1EB7">
        <w:rPr>
          <w:rFonts w:cs="Arial"/>
          <w:bCs/>
        </w:rPr>
        <w:t>957</w:t>
      </w:r>
      <w:r w:rsidRPr="00EB1EB7">
        <w:rPr>
          <w:rFonts w:cs="Arial"/>
          <w:bCs/>
          <w:i/>
        </w:rPr>
        <w:t>a</w:t>
      </w:r>
      <w:r w:rsidRPr="00EB1EB7">
        <w:rPr>
          <w:rFonts w:cs="Arial"/>
          <w:bCs/>
        </w:rPr>
        <w:t>, 958 Abs. 3, 958</w:t>
      </w:r>
      <w:r w:rsidRPr="00EB1EB7">
        <w:rPr>
          <w:rFonts w:cs="Arial"/>
          <w:bCs/>
          <w:i/>
        </w:rPr>
        <w:t>c</w:t>
      </w:r>
      <w:r w:rsidRPr="00EB1EB7">
        <w:rPr>
          <w:rFonts w:cs="Arial"/>
          <w:bCs/>
        </w:rPr>
        <w:t xml:space="preserve"> Abs. 1 und 2, 958</w:t>
      </w:r>
      <w:r w:rsidRPr="00EB1EB7">
        <w:rPr>
          <w:rFonts w:cs="Arial"/>
          <w:bCs/>
          <w:i/>
        </w:rPr>
        <w:t>f</w:t>
      </w:r>
      <w:r w:rsidRPr="00EB1EB7">
        <w:rPr>
          <w:rFonts w:cs="Arial"/>
          <w:bCs/>
        </w:rPr>
        <w:t xml:space="preserve"> des Obligationenrechts</w:t>
      </w:r>
      <w:r w:rsidRPr="00EB1EB7">
        <w:rPr>
          <w:rFonts w:cs="Arial"/>
          <w:bCs/>
          <w:vertAlign w:val="superscript"/>
        </w:rPr>
        <w:t>6</w:t>
      </w:r>
      <w:r w:rsidRPr="00EB1EB7">
        <w:rPr>
          <w:rFonts w:cs="Arial"/>
          <w:bCs/>
        </w:rPr>
        <w:t xml:space="preserve"> über die kaufmännische Buchführung</w:t>
      </w:r>
      <w:r w:rsidRPr="00EB1EB7">
        <w:t>.</w:t>
      </w:r>
    </w:p>
    <w:p w14:paraId="5F26E617" w14:textId="450D80F5" w:rsidR="00EB1EB7" w:rsidRPr="00EB1EB7" w:rsidRDefault="00EB1EB7" w:rsidP="00EB1EB7">
      <w:pPr>
        <w:pStyle w:val="berschrift9"/>
        <w:rPr>
          <w:i/>
          <w:iCs/>
        </w:rPr>
      </w:pPr>
      <w:r w:rsidRPr="00EB1EB7">
        <w:rPr>
          <w:i/>
          <w:iCs/>
        </w:rPr>
        <w:t>Art. 48</w:t>
      </w:r>
      <w:r w:rsidRPr="00EB1EB7">
        <w:rPr>
          <w:i/>
          <w:iCs/>
        </w:rPr>
        <w:tab/>
      </w:r>
      <w:r w:rsidRPr="00EB1EB7">
        <w:rPr>
          <w:iCs/>
        </w:rPr>
        <w:t>Bewertung</w:t>
      </w:r>
      <w:r w:rsidR="00071C22">
        <w:rPr>
          <w:iCs/>
        </w:rPr>
        <w:t xml:space="preserve"> und Rendite</w:t>
      </w:r>
    </w:p>
    <w:p w14:paraId="7255F4A4" w14:textId="77777777" w:rsidR="00EB1EB7" w:rsidRPr="00EB1EB7" w:rsidRDefault="00EB1EB7" w:rsidP="00EB1EB7">
      <w:pPr>
        <w:pStyle w:val="Referenz"/>
      </w:pPr>
      <w:r w:rsidRPr="00EB1EB7">
        <w:t>(Art. 65</w:t>
      </w:r>
      <w:r w:rsidRPr="00EB1EB7">
        <w:rPr>
          <w:i/>
        </w:rPr>
        <w:t>a</w:t>
      </w:r>
      <w:r w:rsidRPr="00EB1EB7">
        <w:t xml:space="preserve"> Abs. 5 und 71 Abs. 1 BVG)</w:t>
      </w:r>
    </w:p>
    <w:p w14:paraId="6697342F" w14:textId="77777777" w:rsidR="00EB1EB7" w:rsidRPr="00EB1EB7" w:rsidRDefault="00EB1EB7" w:rsidP="00EB1EB7">
      <w:pPr>
        <w:pStyle w:val="Absatz"/>
        <w:ind w:right="1701"/>
      </w:pPr>
      <w:r w:rsidRPr="00EB1EB7">
        <w:rPr>
          <w:position w:val="4"/>
          <w:sz w:val="13"/>
        </w:rPr>
        <w:t>1</w:t>
      </w:r>
      <w:r w:rsidRPr="00EB1EB7">
        <w:t> Die Aktiven und die Passiven sind nach den Fachempfehlungen zur Rechnungs</w:t>
      </w:r>
      <w:r w:rsidRPr="00EB1EB7">
        <w:softHyphen/>
        <w:t>legung Swiss GAAP FER 26 zu bewerten. Für die für versicherungstechnische Risiken notwendigen Rückstellungen ist der aktuelle Bericht des Experten für die berufliche Vorsorge nach Artikel 53 Absatz 2 BVG massgebend.</w:t>
      </w:r>
    </w:p>
    <w:p w14:paraId="51B9CB9C" w14:textId="77777777" w:rsidR="00EB1EB7" w:rsidRPr="00EB1EB7" w:rsidRDefault="00EB1EB7" w:rsidP="00EB1EB7">
      <w:pPr>
        <w:pStyle w:val="Absatz"/>
        <w:ind w:right="1701"/>
      </w:pPr>
      <w:r w:rsidRPr="00EB1EB7">
        <w:rPr>
          <w:position w:val="4"/>
          <w:sz w:val="13"/>
        </w:rPr>
        <w:t>2</w:t>
      </w:r>
      <w:r w:rsidRPr="00EB1EB7">
        <w:t xml:space="preserve"> Die Einrichtung muss ihre Nettorendite und mindestens die Nettorendite ihrer Anlagekategorien </w:t>
      </w:r>
      <w:proofErr w:type="spellStart"/>
      <w:r w:rsidRPr="00EB1EB7">
        <w:t>Hedge</w:t>
      </w:r>
      <w:proofErr w:type="spellEnd"/>
      <w:r w:rsidRPr="00EB1EB7">
        <w:t xml:space="preserve"> Funds und Private Equity ausweisen.</w:t>
      </w:r>
    </w:p>
    <w:p w14:paraId="5B97200C" w14:textId="0C4D76B1" w:rsidR="00EB1EB7" w:rsidRPr="006944C8" w:rsidRDefault="00071C22" w:rsidP="0021049D">
      <w:pPr>
        <w:pStyle w:val="berschrift9"/>
        <w:rPr>
          <w:i/>
          <w:iCs/>
        </w:rPr>
      </w:pPr>
      <w:r>
        <w:rPr>
          <w:i/>
          <w:iCs/>
        </w:rPr>
        <w:t xml:space="preserve">Art. 48a </w:t>
      </w:r>
      <w:r w:rsidRPr="006944C8">
        <w:rPr>
          <w:i/>
          <w:iCs/>
        </w:rPr>
        <w:t>Abs. 2</w:t>
      </w:r>
      <w:r w:rsidRPr="006944C8">
        <w:rPr>
          <w:i/>
          <w:iCs/>
          <w:vertAlign w:val="superscript"/>
        </w:rPr>
        <w:t>bis</w:t>
      </w:r>
      <w:r w:rsidR="001B178E">
        <w:rPr>
          <w:i/>
          <w:iCs/>
        </w:rPr>
        <w:t xml:space="preserve"> </w:t>
      </w:r>
      <w:r w:rsidR="00EB1EB7" w:rsidRPr="006944C8">
        <w:rPr>
          <w:i/>
          <w:iCs/>
        </w:rPr>
        <w:t>und Abs. 3</w:t>
      </w:r>
    </w:p>
    <w:p w14:paraId="4FB55509" w14:textId="7F07F6E6" w:rsidR="00EB1EB7" w:rsidRPr="00EB1EB7" w:rsidRDefault="00071C22" w:rsidP="00EB1EB7">
      <w:pPr>
        <w:pStyle w:val="Absatz"/>
        <w:ind w:right="1701"/>
      </w:pPr>
      <w:r w:rsidRPr="006944C8">
        <w:rPr>
          <w:position w:val="4"/>
          <w:sz w:val="13"/>
        </w:rPr>
        <w:t>2bis</w:t>
      </w:r>
      <w:r w:rsidR="00EB1EB7" w:rsidRPr="006944C8">
        <w:t> </w:t>
      </w:r>
      <w:r w:rsidRPr="006944C8">
        <w:t xml:space="preserve">Im Anhang der Jahresrechnung müssen zusätzlich zu Absatz 1 Buchstabe b </w:t>
      </w:r>
      <w:r w:rsidR="00225FC4">
        <w:t xml:space="preserve">mindestens </w:t>
      </w:r>
      <w:r w:rsidRPr="006944C8">
        <w:t>die Vermögensverwalt</w:t>
      </w:r>
      <w:r w:rsidR="00C65BBC">
        <w:t xml:space="preserve">ungskosten für </w:t>
      </w:r>
      <w:proofErr w:type="spellStart"/>
      <w:r w:rsidR="00C65BBC">
        <w:t>Hedge</w:t>
      </w:r>
      <w:proofErr w:type="spellEnd"/>
      <w:r w:rsidR="00C65BBC">
        <w:t xml:space="preserve"> Fund - und Private Equity - </w:t>
      </w:r>
      <w:r w:rsidRPr="006944C8">
        <w:t xml:space="preserve">Anlagen </w:t>
      </w:r>
      <w:r w:rsidR="00C65BBC" w:rsidRPr="00C65BBC">
        <w:t>und der bilanzierte Wert dieser Anlagen ausgewiesen werden.</w:t>
      </w:r>
    </w:p>
    <w:p w14:paraId="509E7AD1" w14:textId="77777777" w:rsidR="00EB1EB7" w:rsidRPr="00EB1EB7" w:rsidRDefault="00EB1EB7" w:rsidP="00EB1EB7">
      <w:pPr>
        <w:pStyle w:val="Absatz"/>
        <w:ind w:right="1701"/>
      </w:pPr>
      <w:r w:rsidRPr="00EB1EB7">
        <w:rPr>
          <w:position w:val="4"/>
          <w:sz w:val="13"/>
        </w:rPr>
        <w:t>3</w:t>
      </w:r>
      <w:r w:rsidRPr="00EB1EB7">
        <w:t xml:space="preserve"> Können die Vermögensverwaltungskosten bei einer oder mehreren Anlagen nicht ausgewiesen werden, so muss die Höhe des in diese Anlagen investierten Vermögens im Anhang der Jahresrechnung separat ausgewiesen werden. Die betreffenden Anlagen sind einzeln unter Angabe der ISIN (International Securities </w:t>
      </w:r>
      <w:proofErr w:type="spellStart"/>
      <w:r w:rsidRPr="00EB1EB7">
        <w:t>Identification</w:t>
      </w:r>
      <w:proofErr w:type="spellEnd"/>
      <w:r w:rsidRPr="00EB1EB7">
        <w:t xml:space="preserve"> </w:t>
      </w:r>
      <w:proofErr w:type="spellStart"/>
      <w:r w:rsidRPr="00EB1EB7">
        <w:t>Number</w:t>
      </w:r>
      <w:proofErr w:type="spellEnd"/>
      <w:r w:rsidRPr="00EB1EB7">
        <w:t>), des Anbieters, des Produktenamens, des Bestandes und des Marktwertes per Stichtag aufzuführen. Das oberste Organ muss jährlich die Gewichtung analysieren und über die Weiterführung dieser Anlagepolitik befinden. Investitionen in nichttransparente Anlagen muss das oberste Organ im Anhang der Jahresrechnung begründen.</w:t>
      </w:r>
    </w:p>
    <w:p w14:paraId="470B5A6F" w14:textId="77777777" w:rsidR="004A3C3F" w:rsidRPr="00EB1EB7" w:rsidRDefault="004A3C3F" w:rsidP="00EB1EB7">
      <w:pPr>
        <w:pStyle w:val="berschrift2"/>
        <w:numPr>
          <w:ilvl w:val="0"/>
          <w:numId w:val="0"/>
        </w:numPr>
        <w:ind w:right="1701"/>
      </w:pPr>
    </w:p>
    <w:p w14:paraId="5EC38F95" w14:textId="77777777" w:rsidR="00EB1EB7" w:rsidRPr="00EB1EB7" w:rsidRDefault="00EB1EB7" w:rsidP="00EB1EB7"/>
    <w:p w14:paraId="199925B3" w14:textId="77777777" w:rsidR="007639E6" w:rsidRPr="00EB1EB7" w:rsidRDefault="00387620" w:rsidP="004A3C3F">
      <w:pPr>
        <w:pStyle w:val="berschrift2"/>
        <w:numPr>
          <w:ilvl w:val="0"/>
          <w:numId w:val="0"/>
        </w:numPr>
        <w:ind w:right="1701"/>
      </w:pPr>
      <w:r w:rsidRPr="00EB1EB7">
        <w:t>2</w:t>
      </w:r>
      <w:r w:rsidRPr="00EB1EB7">
        <w:rPr>
          <w:b w:val="0"/>
          <w:i/>
        </w:rPr>
        <w:t>b</w:t>
      </w:r>
      <w:r w:rsidRPr="00EB1EB7">
        <w:t>. Abschnitt: Integrität und Loyalität der Verantwortlichen</w:t>
      </w:r>
    </w:p>
    <w:p w14:paraId="2348018C" w14:textId="77777777" w:rsidR="007639E6" w:rsidRPr="00EB1EB7" w:rsidRDefault="007639E6" w:rsidP="007639E6">
      <w:pPr>
        <w:pStyle w:val="berschrift9"/>
        <w:ind w:right="1701"/>
        <w:rPr>
          <w:i/>
          <w:iCs/>
        </w:rPr>
      </w:pPr>
      <w:r w:rsidRPr="00EB1EB7">
        <w:rPr>
          <w:i/>
          <w:iCs/>
        </w:rPr>
        <w:t>Art. 48</w:t>
      </w:r>
      <w:r w:rsidR="006C1C9B" w:rsidRPr="00EB1EB7">
        <w:rPr>
          <w:i/>
          <w:iCs/>
        </w:rPr>
        <w:t>i</w:t>
      </w:r>
      <w:r w:rsidRPr="00EB1EB7">
        <w:rPr>
          <w:i/>
          <w:iCs/>
        </w:rPr>
        <w:tab/>
      </w:r>
      <w:r w:rsidRPr="00EB1EB7">
        <w:rPr>
          <w:iCs/>
        </w:rPr>
        <w:t>Rechtsgeschäfte mit Nahestehenden</w:t>
      </w:r>
    </w:p>
    <w:p w14:paraId="1C701035" w14:textId="77777777" w:rsidR="007639E6" w:rsidRPr="00EB1EB7" w:rsidRDefault="007639E6" w:rsidP="007639E6">
      <w:pPr>
        <w:pStyle w:val="Referenz"/>
        <w:tabs>
          <w:tab w:val="left" w:pos="2865"/>
        </w:tabs>
        <w:ind w:right="1701"/>
      </w:pPr>
      <w:r w:rsidRPr="00EB1EB7">
        <w:t>(Art. 51c BVG)</w:t>
      </w:r>
      <w:r w:rsidRPr="00EB1EB7">
        <w:tab/>
      </w:r>
    </w:p>
    <w:p w14:paraId="122A8B83" w14:textId="56181D57" w:rsidR="007639E6" w:rsidRPr="00EB1EB7" w:rsidRDefault="007639E6" w:rsidP="007639E6">
      <w:pPr>
        <w:pStyle w:val="Absatz"/>
        <w:ind w:right="1701"/>
      </w:pPr>
      <w:r w:rsidRPr="00EB1EB7">
        <w:rPr>
          <w:position w:val="4"/>
          <w:sz w:val="13"/>
        </w:rPr>
        <w:t>1</w:t>
      </w:r>
      <w:r w:rsidRPr="00EB1EB7">
        <w:t> Bei bedeutenden Rechtsgeschäften mit Nahestehenden muss die Vorsorgeeinrichtung Konkurrenzofferten einfordern. Dabei muss über die Vergabe vollständige Transparenz herrschen. Das oberste Organ muss schriftlich begründen, wieso es sich für einen Vermögensverwaltungs-, Versicherungs- oder Verwaltungsvertrag mit einer nahestehenden Person entscheidet, wenn ein anderes, deutlich kostengünstigeres Angebot vorliegt.</w:t>
      </w:r>
    </w:p>
    <w:p w14:paraId="0536D44B" w14:textId="762A725C" w:rsidR="007639E6" w:rsidRPr="00EB1EB7" w:rsidRDefault="007639E6" w:rsidP="007639E6">
      <w:pPr>
        <w:pStyle w:val="Absatz"/>
        <w:ind w:right="1701"/>
      </w:pPr>
      <w:r w:rsidRPr="00EB1EB7">
        <w:rPr>
          <w:position w:val="4"/>
          <w:sz w:val="13"/>
        </w:rPr>
        <w:t>2</w:t>
      </w:r>
      <w:r w:rsidRPr="00EB1EB7">
        <w:t> Als nahestehende Personen gelten insbesondere der Ehegatte oder die Ehegattin, der eingetragene Partner oder die eingetragene Partnerin, der Lebenspartner oder die Lebenspartnerin und Verwandte bis zum zweiten Grad, juristische Personen, an denen eine wirtschaftliche Berechtigung besteht sowie natürliche und juristische Personen, welche die Vorsorgeeinrichtung gegründet haben.</w:t>
      </w:r>
    </w:p>
    <w:p w14:paraId="237B0176" w14:textId="77777777" w:rsidR="00387620" w:rsidRPr="00EB1EB7" w:rsidRDefault="00AC7395" w:rsidP="0021049D">
      <w:pPr>
        <w:pStyle w:val="berschrift9"/>
        <w:keepNext/>
        <w:ind w:right="1701"/>
        <w:rPr>
          <w:i/>
          <w:iCs/>
        </w:rPr>
      </w:pPr>
      <w:r w:rsidRPr="00EB1EB7">
        <w:rPr>
          <w:i/>
          <w:iCs/>
        </w:rPr>
        <w:lastRenderedPageBreak/>
        <w:t>Art. 48k</w:t>
      </w:r>
      <w:r w:rsidR="00387620" w:rsidRPr="00EB1EB7">
        <w:rPr>
          <w:i/>
          <w:iCs/>
        </w:rPr>
        <w:tab/>
      </w:r>
      <w:r w:rsidRPr="00EB1EB7">
        <w:rPr>
          <w:iCs/>
        </w:rPr>
        <w:t>Abgabe von Vermögensvorteilen</w:t>
      </w:r>
    </w:p>
    <w:p w14:paraId="40F3D8E5" w14:textId="77777777" w:rsidR="00387620" w:rsidRPr="00EB1EB7" w:rsidRDefault="00387620" w:rsidP="0021049D">
      <w:pPr>
        <w:pStyle w:val="Referenz"/>
        <w:keepNext/>
        <w:tabs>
          <w:tab w:val="left" w:pos="2865"/>
        </w:tabs>
        <w:ind w:right="1701"/>
      </w:pPr>
      <w:r w:rsidRPr="00EB1EB7">
        <w:t>(</w:t>
      </w:r>
      <w:r w:rsidR="00AC7395" w:rsidRPr="00EB1EB7">
        <w:t>Art. 53a Bst. b BVG</w:t>
      </w:r>
      <w:r w:rsidRPr="00EB1EB7">
        <w:t>)</w:t>
      </w:r>
      <w:r w:rsidRPr="00EB1EB7">
        <w:tab/>
      </w:r>
    </w:p>
    <w:p w14:paraId="4110F689" w14:textId="18DDE0A9" w:rsidR="0021049D" w:rsidRPr="0021049D" w:rsidRDefault="0021049D" w:rsidP="0021049D">
      <w:pPr>
        <w:pStyle w:val="Absatz"/>
        <w:keepNext/>
        <w:ind w:right="1701"/>
        <w:rPr>
          <w:position w:val="4"/>
          <w:szCs w:val="18"/>
        </w:rPr>
      </w:pPr>
      <w:r w:rsidRPr="00EB1EB7">
        <w:rPr>
          <w:position w:val="4"/>
          <w:sz w:val="13"/>
        </w:rPr>
        <w:t>1</w:t>
      </w:r>
      <w:r w:rsidRPr="00EB1EB7">
        <w:t> </w:t>
      </w:r>
      <w:r w:rsidRPr="0021049D">
        <w:rPr>
          <w:position w:val="4"/>
          <w:szCs w:val="18"/>
        </w:rPr>
        <w:t>Wenn eine Vorsorgeeinrichtung Personen oder Institutionen mit Aufgaben der Geschäftsführung, der Verwaltung oder Vermögensverwaltung betraut, dann muss sie die Art und Weise der Entschädigung für die zu erbringenden Dienstleistungen in einer schriftlichen Vereinbarung mit diesen Personen oder Institutionen regeln. Die Höhe der Entschädigung muss dabei eindeutig bestimmbar sein.</w:t>
      </w:r>
    </w:p>
    <w:p w14:paraId="0E776DEB" w14:textId="77777777" w:rsidR="0021049D" w:rsidRPr="0021049D" w:rsidRDefault="0021049D" w:rsidP="0021049D">
      <w:pPr>
        <w:pStyle w:val="Absatz"/>
        <w:ind w:right="1701"/>
        <w:rPr>
          <w:position w:val="4"/>
          <w:szCs w:val="18"/>
        </w:rPr>
      </w:pPr>
      <w:r w:rsidRPr="0021049D">
        <w:rPr>
          <w:position w:val="4"/>
          <w:sz w:val="13"/>
        </w:rPr>
        <w:t xml:space="preserve">1bis </w:t>
      </w:r>
      <w:r w:rsidRPr="0021049D">
        <w:rPr>
          <w:position w:val="4"/>
          <w:szCs w:val="18"/>
        </w:rPr>
        <w:t>Wenn Personen oder Institutionen gemäss Absatz 1 im Zusammenhang mit ihrer Tätigkeit für die Vorsorgeeinrichtung Vermögensvorteile von Dritten erhalten, müssen sie diese der Vorsorgeeinrichtung gegenüber offenlegen und sie ihr mit Ausnahme von Bagatell- und üblichen Gelegenheitsgeschenken zwingend abliefern. Die Vorsorgeeinrichtung darf nicht auf die Ablieferungspflicht verzichten.</w:t>
      </w:r>
    </w:p>
    <w:p w14:paraId="27ECCDAF" w14:textId="77777777" w:rsidR="007639E6" w:rsidRPr="00EB1EB7" w:rsidRDefault="007639E6" w:rsidP="00387620">
      <w:pPr>
        <w:pStyle w:val="Absatz"/>
        <w:ind w:right="1701"/>
      </w:pPr>
    </w:p>
    <w:p w14:paraId="429B8D76" w14:textId="77777777" w:rsidR="007639E6" w:rsidRPr="00EB1EB7" w:rsidRDefault="007639E6" w:rsidP="007639E6">
      <w:pPr>
        <w:pStyle w:val="berschrift2"/>
        <w:numPr>
          <w:ilvl w:val="0"/>
          <w:numId w:val="0"/>
        </w:numPr>
        <w:ind w:right="1701"/>
      </w:pPr>
      <w:r w:rsidRPr="00EB1EB7">
        <w:rPr>
          <w:rFonts w:cs="Arial"/>
        </w:rPr>
        <w:t>3. Abschnitt: Anlage des Vermögens</w:t>
      </w:r>
    </w:p>
    <w:p w14:paraId="648ECE5E" w14:textId="77777777" w:rsidR="00AC7395" w:rsidRPr="00EB1EB7" w:rsidRDefault="00AC7395" w:rsidP="00AC7395">
      <w:pPr>
        <w:pStyle w:val="berschrift9"/>
        <w:ind w:right="1701"/>
        <w:rPr>
          <w:i/>
          <w:iCs/>
        </w:rPr>
      </w:pPr>
      <w:r w:rsidRPr="00EB1EB7">
        <w:rPr>
          <w:i/>
          <w:iCs/>
        </w:rPr>
        <w:t>Art. 49a</w:t>
      </w:r>
      <w:r w:rsidRPr="00EB1EB7">
        <w:rPr>
          <w:i/>
          <w:iCs/>
        </w:rPr>
        <w:tab/>
      </w:r>
      <w:r w:rsidR="007639E6" w:rsidRPr="00EB1EB7">
        <w:rPr>
          <w:iCs/>
        </w:rPr>
        <w:t>Führungsverantwortung und Aufgaben des obersten Organs</w:t>
      </w:r>
    </w:p>
    <w:p w14:paraId="558FD892" w14:textId="77777777" w:rsidR="00AC7395" w:rsidRPr="00EB1EB7" w:rsidRDefault="00AC7395" w:rsidP="00AC7395">
      <w:pPr>
        <w:pStyle w:val="Referenz"/>
        <w:tabs>
          <w:tab w:val="left" w:pos="2865"/>
        </w:tabs>
        <w:ind w:right="1701"/>
      </w:pPr>
      <w:r w:rsidRPr="00EB1EB7">
        <w:t>(</w:t>
      </w:r>
      <w:r w:rsidR="007639E6" w:rsidRPr="00EB1EB7">
        <w:t>Art. 51 Abs. 1 und 2, 53a und 71 Abs. 1 BVG</w:t>
      </w:r>
      <w:r w:rsidRPr="00EB1EB7">
        <w:t>)</w:t>
      </w:r>
      <w:r w:rsidRPr="00EB1EB7">
        <w:tab/>
      </w:r>
    </w:p>
    <w:p w14:paraId="0A742C83" w14:textId="77777777" w:rsidR="00AC7395" w:rsidRPr="00EB1EB7" w:rsidRDefault="00AC7395" w:rsidP="00AC7395">
      <w:pPr>
        <w:pStyle w:val="Absatz"/>
        <w:ind w:right="1701"/>
      </w:pPr>
      <w:r w:rsidRPr="00EB1EB7">
        <w:rPr>
          <w:position w:val="4"/>
          <w:sz w:val="13"/>
        </w:rPr>
        <w:t>2</w:t>
      </w:r>
      <w:r w:rsidRPr="00EB1EB7">
        <w:t xml:space="preserve"> Das oberste Organ hat insbesondere folgende Aufgaben: </w:t>
      </w:r>
    </w:p>
    <w:p w14:paraId="25DC5E68" w14:textId="40BF6A84" w:rsidR="00AC7395" w:rsidRPr="00EB1EB7" w:rsidRDefault="007639E6" w:rsidP="00166C99">
      <w:pPr>
        <w:pStyle w:val="Absatz"/>
        <w:ind w:left="426" w:right="1701" w:hanging="426"/>
      </w:pPr>
      <w:r w:rsidRPr="00EB1EB7">
        <w:t>e</w:t>
      </w:r>
      <w:r w:rsidR="00AC7395" w:rsidRPr="00EB1EB7">
        <w:t>.</w:t>
      </w:r>
      <w:r w:rsidR="00AC7395" w:rsidRPr="00EB1EB7">
        <w:tab/>
      </w:r>
      <w:r w:rsidR="008E2107" w:rsidRPr="008E2107">
        <w:t>Es hat die Vermögensvorteile nach Artikel 48k Absatz 1</w:t>
      </w:r>
      <w:r w:rsidR="008E2107" w:rsidRPr="008E2107">
        <w:rPr>
          <w:vertAlign w:val="superscript"/>
        </w:rPr>
        <w:t>bis</w:t>
      </w:r>
      <w:r w:rsidR="008E2107" w:rsidRPr="008E2107">
        <w:t xml:space="preserve"> zurück zu fordern und darüber im Anhang der Jahresrechnung Bericht zu erstatten.</w:t>
      </w:r>
    </w:p>
    <w:p w14:paraId="5A4C3CE7" w14:textId="0A662BBE" w:rsidR="00EB1EB7" w:rsidRPr="00EB1EB7" w:rsidRDefault="00EB1EB7" w:rsidP="00BB0673">
      <w:pPr>
        <w:pStyle w:val="ZifferrmII"/>
      </w:pPr>
      <w:r w:rsidRPr="00EB1EB7">
        <w:t>II</w:t>
      </w:r>
    </w:p>
    <w:p w14:paraId="39C95896" w14:textId="312E7011" w:rsidR="00EB1EB7" w:rsidRPr="00EB1EB7" w:rsidRDefault="00EB1EB7" w:rsidP="00BB0673">
      <w:pPr>
        <w:pStyle w:val="Tab-Utit9pt-kurs"/>
      </w:pPr>
      <w:r w:rsidRPr="00EB1EB7">
        <w:t xml:space="preserve">Übergangsbestimmung zur Änderung vom </w:t>
      </w:r>
      <w:r w:rsidR="008E2107">
        <w:t>…</w:t>
      </w:r>
    </w:p>
    <w:p w14:paraId="7C585731" w14:textId="14B26052" w:rsidR="00EB1EB7" w:rsidRDefault="008E2107" w:rsidP="00BB0673">
      <w:pPr>
        <w:pStyle w:val="Absatz"/>
      </w:pPr>
      <w:r w:rsidRPr="008E2107">
        <w:rPr>
          <w:position w:val="4"/>
          <w:sz w:val="13"/>
        </w:rPr>
        <w:t xml:space="preserve">1 </w:t>
      </w:r>
      <w:r w:rsidR="00EB1EB7" w:rsidRPr="00EB1EB7">
        <w:t xml:space="preserve">Die Vorsorgeeinrichtungen müssen ihre Rechnungslegung bis </w:t>
      </w:r>
      <w:r>
        <w:t>zu</w:t>
      </w:r>
      <w:r w:rsidR="00EB1EB7" w:rsidRPr="00EB1EB7">
        <w:t xml:space="preserve">m </w:t>
      </w:r>
      <w:r>
        <w:t>…</w:t>
      </w:r>
      <w:r w:rsidR="00EB1EB7" w:rsidRPr="00EB1EB7">
        <w:t xml:space="preserve"> </w:t>
      </w:r>
      <w:r w:rsidR="00BA743B">
        <w:t xml:space="preserve">an die </w:t>
      </w:r>
      <w:r w:rsidRPr="008E2107">
        <w:t>Änderung</w:t>
      </w:r>
      <w:r w:rsidR="00672ACE">
        <w:t>en</w:t>
      </w:r>
      <w:r w:rsidRPr="008E2107">
        <w:t xml:space="preserve"> </w:t>
      </w:r>
      <w:r w:rsidR="00BA743B">
        <w:t>von Artikel 48</w:t>
      </w:r>
      <w:r w:rsidR="00672ACE">
        <w:t xml:space="preserve"> und Artikel 48a Absatz </w:t>
      </w:r>
      <w:r w:rsidR="006D5E35">
        <w:t>2</w:t>
      </w:r>
      <w:r w:rsidR="006D5E35" w:rsidRPr="006D5E35">
        <w:rPr>
          <w:vertAlign w:val="superscript"/>
        </w:rPr>
        <w:t>bis</w:t>
      </w:r>
      <w:r w:rsidR="006D5E35">
        <w:t xml:space="preserve"> </w:t>
      </w:r>
      <w:r w:rsidR="00672ACE">
        <w:t xml:space="preserve">und 3 </w:t>
      </w:r>
      <w:r w:rsidRPr="008E2107">
        <w:t>anpassen</w:t>
      </w:r>
      <w:r w:rsidR="00EB1EB7" w:rsidRPr="00EB1EB7">
        <w:t>.</w:t>
      </w:r>
    </w:p>
    <w:p w14:paraId="51418FC7" w14:textId="74FA83A2" w:rsidR="008E2107" w:rsidRPr="008E2107" w:rsidRDefault="008E2107" w:rsidP="008E2107">
      <w:pPr>
        <w:rPr>
          <w:rFonts w:ascii="Times New Roman" w:hAnsi="Times New Roman"/>
          <w:sz w:val="18"/>
          <w:lang w:eastAsia="de-DE"/>
        </w:rPr>
      </w:pPr>
      <w:r>
        <w:rPr>
          <w:rFonts w:ascii="Times New Roman" w:hAnsi="Times New Roman"/>
          <w:position w:val="4"/>
          <w:sz w:val="13"/>
          <w:lang w:eastAsia="de-DE"/>
        </w:rPr>
        <w:t>2</w:t>
      </w:r>
      <w:r w:rsidRPr="008E2107">
        <w:rPr>
          <w:rFonts w:ascii="Times New Roman" w:hAnsi="Times New Roman"/>
          <w:position w:val="4"/>
          <w:sz w:val="13"/>
          <w:lang w:eastAsia="de-DE"/>
        </w:rPr>
        <w:t xml:space="preserve"> </w:t>
      </w:r>
      <w:r w:rsidRPr="008E2107">
        <w:rPr>
          <w:rFonts w:ascii="Times New Roman" w:hAnsi="Times New Roman"/>
          <w:sz w:val="18"/>
          <w:lang w:eastAsia="de-DE"/>
        </w:rPr>
        <w:t xml:space="preserve">Die Vorsorgeeinrichtungen müssen ihre Verträge bis zum … </w:t>
      </w:r>
      <w:r w:rsidR="00BA743B">
        <w:rPr>
          <w:rFonts w:ascii="Times New Roman" w:hAnsi="Times New Roman"/>
          <w:sz w:val="18"/>
          <w:lang w:eastAsia="de-DE"/>
        </w:rPr>
        <w:t>an die Änderung</w:t>
      </w:r>
      <w:r w:rsidR="00672ACE">
        <w:rPr>
          <w:rFonts w:ascii="Times New Roman" w:hAnsi="Times New Roman"/>
          <w:sz w:val="18"/>
          <w:lang w:eastAsia="de-DE"/>
        </w:rPr>
        <w:t>en</w:t>
      </w:r>
      <w:r w:rsidR="00BA743B">
        <w:rPr>
          <w:rFonts w:ascii="Times New Roman" w:hAnsi="Times New Roman"/>
          <w:sz w:val="18"/>
          <w:lang w:eastAsia="de-DE"/>
        </w:rPr>
        <w:t xml:space="preserve"> von </w:t>
      </w:r>
      <w:r w:rsidRPr="008E2107">
        <w:rPr>
          <w:rFonts w:ascii="Times New Roman" w:hAnsi="Times New Roman"/>
          <w:sz w:val="18"/>
          <w:lang w:eastAsia="de-DE"/>
        </w:rPr>
        <w:t>Artikel 48k Absatz 1 und 1</w:t>
      </w:r>
      <w:r w:rsidRPr="008E2107">
        <w:rPr>
          <w:rFonts w:ascii="Times New Roman" w:hAnsi="Times New Roman"/>
          <w:sz w:val="18"/>
          <w:vertAlign w:val="superscript"/>
          <w:lang w:eastAsia="de-DE"/>
        </w:rPr>
        <w:t>bis</w:t>
      </w:r>
      <w:r w:rsidRPr="008E2107">
        <w:rPr>
          <w:rFonts w:ascii="Times New Roman" w:hAnsi="Times New Roman"/>
          <w:sz w:val="18"/>
          <w:lang w:eastAsia="de-DE"/>
        </w:rPr>
        <w:t xml:space="preserve"> anpassen.</w:t>
      </w:r>
    </w:p>
    <w:p w14:paraId="327FF487" w14:textId="4998C268" w:rsidR="008E2107" w:rsidRPr="008E2107" w:rsidRDefault="008E2107" w:rsidP="008E2107">
      <w:pPr>
        <w:rPr>
          <w:rFonts w:ascii="Times New Roman" w:hAnsi="Times New Roman"/>
          <w:sz w:val="18"/>
          <w:lang w:eastAsia="de-DE"/>
        </w:rPr>
      </w:pPr>
      <w:r>
        <w:rPr>
          <w:rFonts w:ascii="Times New Roman" w:hAnsi="Times New Roman"/>
          <w:position w:val="4"/>
          <w:sz w:val="13"/>
          <w:lang w:eastAsia="de-DE"/>
        </w:rPr>
        <w:t>3</w:t>
      </w:r>
      <w:r w:rsidRPr="008E2107">
        <w:rPr>
          <w:rFonts w:ascii="Times New Roman" w:hAnsi="Times New Roman"/>
          <w:position w:val="4"/>
          <w:sz w:val="13"/>
          <w:lang w:eastAsia="de-DE"/>
        </w:rPr>
        <w:t xml:space="preserve"> </w:t>
      </w:r>
      <w:r w:rsidRPr="008E2107">
        <w:rPr>
          <w:rFonts w:ascii="Times New Roman" w:hAnsi="Times New Roman"/>
          <w:sz w:val="18"/>
          <w:lang w:eastAsia="de-DE"/>
        </w:rPr>
        <w:t xml:space="preserve">Die erstmalige Berichterstattung nach Artikel 49a Absatz </w:t>
      </w:r>
      <w:r>
        <w:rPr>
          <w:rFonts w:ascii="Times New Roman" w:hAnsi="Times New Roman"/>
          <w:sz w:val="18"/>
          <w:lang w:eastAsia="de-DE"/>
        </w:rPr>
        <w:t>2</w:t>
      </w:r>
      <w:r w:rsidRPr="008E2107">
        <w:rPr>
          <w:rFonts w:ascii="Times New Roman" w:hAnsi="Times New Roman"/>
          <w:sz w:val="18"/>
          <w:lang w:eastAsia="de-DE"/>
        </w:rPr>
        <w:t xml:space="preserve"> </w:t>
      </w:r>
      <w:r w:rsidR="00672ACE">
        <w:rPr>
          <w:rFonts w:ascii="Times New Roman" w:hAnsi="Times New Roman"/>
          <w:sz w:val="18"/>
          <w:lang w:eastAsia="de-DE"/>
        </w:rPr>
        <w:t>Buchstabe</w:t>
      </w:r>
      <w:r w:rsidRPr="008E2107">
        <w:rPr>
          <w:rFonts w:ascii="Times New Roman" w:hAnsi="Times New Roman"/>
          <w:sz w:val="18"/>
          <w:lang w:eastAsia="de-DE"/>
        </w:rPr>
        <w:t xml:space="preserve"> e erfolgt für das Rechnungsjahr </w:t>
      </w:r>
      <w:r>
        <w:rPr>
          <w:rFonts w:ascii="Times New Roman" w:hAnsi="Times New Roman"/>
          <w:sz w:val="18"/>
          <w:lang w:eastAsia="de-DE"/>
        </w:rPr>
        <w:t>…</w:t>
      </w:r>
      <w:r w:rsidRPr="008E2107">
        <w:rPr>
          <w:rFonts w:ascii="Times New Roman" w:hAnsi="Times New Roman"/>
          <w:sz w:val="18"/>
          <w:lang w:eastAsia="de-DE"/>
        </w:rPr>
        <w:t xml:space="preserve"> .</w:t>
      </w:r>
    </w:p>
    <w:p w14:paraId="77A35D5C" w14:textId="77777777" w:rsidR="008E2107" w:rsidRPr="00EB1EB7" w:rsidRDefault="008E2107" w:rsidP="00BB0673">
      <w:pPr>
        <w:pStyle w:val="Absatz"/>
      </w:pPr>
    </w:p>
    <w:p w14:paraId="6415F7CC" w14:textId="77777777" w:rsidR="00EB1EB7" w:rsidRPr="00EB1EB7" w:rsidRDefault="00EB1EB7" w:rsidP="00BB0673">
      <w:pPr>
        <w:pStyle w:val="ZifferrmII"/>
      </w:pPr>
      <w:r w:rsidRPr="00EB1EB7">
        <w:t>III</w:t>
      </w:r>
    </w:p>
    <w:p w14:paraId="39D036D5" w14:textId="4EF11C34" w:rsidR="00EB1EB7" w:rsidRPr="00EB1EB7" w:rsidRDefault="00EB1EB7" w:rsidP="00EB1EB7">
      <w:pPr>
        <w:pStyle w:val="Absatz"/>
      </w:pPr>
      <w:r w:rsidRPr="00EB1EB7">
        <w:t>Diese Änderung tritt am 1. Januar 20</w:t>
      </w:r>
      <w:r w:rsidR="008E2107">
        <w:t>xx</w:t>
      </w:r>
      <w:r w:rsidRPr="00EB1EB7">
        <w:t xml:space="preserve"> in Kraft.</w:t>
      </w:r>
    </w:p>
    <w:tbl>
      <w:tblPr>
        <w:tblW w:w="6663" w:type="dxa"/>
        <w:tblLayout w:type="fixed"/>
        <w:tblCellMar>
          <w:left w:w="0" w:type="dxa"/>
          <w:right w:w="0" w:type="dxa"/>
        </w:tblCellMar>
        <w:tblLook w:val="0000" w:firstRow="0" w:lastRow="0" w:firstColumn="0" w:lastColumn="0" w:noHBand="0" w:noVBand="0"/>
      </w:tblPr>
      <w:tblGrid>
        <w:gridCol w:w="2758"/>
        <w:gridCol w:w="3905"/>
      </w:tblGrid>
      <w:tr w:rsidR="00EB1EB7" w:rsidRPr="00EB1EB7" w14:paraId="646D4F30" w14:textId="77777777" w:rsidTr="00C5334D">
        <w:tc>
          <w:tcPr>
            <w:tcW w:w="2758" w:type="dxa"/>
          </w:tcPr>
          <w:p w14:paraId="77840316" w14:textId="77777777" w:rsidR="008F6C6B" w:rsidRPr="00EB1EB7" w:rsidRDefault="008F6C6B" w:rsidP="00595EA5">
            <w:pPr>
              <w:pStyle w:val="Unterschriften1"/>
            </w:pPr>
            <w:r w:rsidRPr="00EB1EB7">
              <w:t>…2</w:t>
            </w:r>
            <w:r w:rsidRPr="00EB1EB7">
              <w:rPr>
                <w:lang w:val="de-DE"/>
              </w:rPr>
              <w:t>0xx</w:t>
            </w:r>
          </w:p>
        </w:tc>
        <w:tc>
          <w:tcPr>
            <w:tcW w:w="3905" w:type="dxa"/>
          </w:tcPr>
          <w:p w14:paraId="1E775E67" w14:textId="77777777" w:rsidR="008F6C6B" w:rsidRPr="00EB1EB7" w:rsidRDefault="008F6C6B" w:rsidP="00595EA5">
            <w:pPr>
              <w:pStyle w:val="Unterschriften1"/>
            </w:pPr>
            <w:r w:rsidRPr="00EB1EB7">
              <w:t>Im Namen des Schweizerischen Bundesrates</w:t>
            </w:r>
          </w:p>
        </w:tc>
      </w:tr>
      <w:tr w:rsidR="008F6C6B" w:rsidRPr="00EB1EB7" w14:paraId="130BE11C" w14:textId="77777777" w:rsidTr="00C5334D">
        <w:tc>
          <w:tcPr>
            <w:tcW w:w="2758" w:type="dxa"/>
          </w:tcPr>
          <w:p w14:paraId="5083C000" w14:textId="77777777" w:rsidR="008F6C6B" w:rsidRPr="00EB1EB7" w:rsidRDefault="008F6C6B" w:rsidP="00595EA5">
            <w:pPr>
              <w:pStyle w:val="Unterschriften"/>
            </w:pPr>
          </w:p>
        </w:tc>
        <w:tc>
          <w:tcPr>
            <w:tcW w:w="3905" w:type="dxa"/>
          </w:tcPr>
          <w:p w14:paraId="6969987D" w14:textId="79A69E6C" w:rsidR="008F6C6B" w:rsidRPr="00EB1EB7" w:rsidRDefault="008F6C6B" w:rsidP="00C5334D">
            <w:pPr>
              <w:pStyle w:val="Unterschriften"/>
              <w:tabs>
                <w:tab w:val="clear" w:pos="3402"/>
              </w:tabs>
              <w:ind w:right="-1389"/>
            </w:pPr>
            <w:r w:rsidRPr="00EB1EB7">
              <w:t xml:space="preserve">Die Bundespräsident: </w:t>
            </w:r>
            <w:r w:rsidR="00C5334D">
              <w:t>Johann Schneider-Ammann</w:t>
            </w:r>
            <w:r w:rsidRPr="00EB1EB7">
              <w:br/>
              <w:t xml:space="preserve">Die Bundeskanzlerin: </w:t>
            </w:r>
            <w:r w:rsidR="00C5334D">
              <w:t xml:space="preserve">Walter </w:t>
            </w:r>
            <w:proofErr w:type="spellStart"/>
            <w:r w:rsidR="00C5334D">
              <w:t>Thurnherr</w:t>
            </w:r>
            <w:proofErr w:type="spellEnd"/>
          </w:p>
        </w:tc>
      </w:tr>
    </w:tbl>
    <w:p w14:paraId="49C79FA6" w14:textId="77777777" w:rsidR="00436466" w:rsidRPr="00EB1EB7" w:rsidRDefault="00436466">
      <w:pPr>
        <w:spacing w:line="240" w:lineRule="auto"/>
        <w:rPr>
          <w:rFonts w:ascii="Times New Roman" w:hAnsi="Times New Roman"/>
          <w:sz w:val="18"/>
          <w:lang w:eastAsia="de-DE"/>
        </w:rPr>
      </w:pPr>
    </w:p>
    <w:p w14:paraId="0A449127" w14:textId="77777777" w:rsidR="003108A3" w:rsidRPr="00EB1EB7" w:rsidRDefault="003108A3">
      <w:pPr>
        <w:spacing w:line="240" w:lineRule="auto"/>
        <w:rPr>
          <w:rFonts w:ascii="Times New Roman" w:hAnsi="Times New Roman"/>
          <w:sz w:val="18"/>
          <w:lang w:eastAsia="de-DE"/>
        </w:rPr>
      </w:pPr>
    </w:p>
    <w:sectPr w:rsidR="003108A3" w:rsidRPr="00EB1EB7" w:rsidSect="00D048C6">
      <w:headerReference w:type="even" r:id="rId8"/>
      <w:headerReference w:type="default" r:id="rId9"/>
      <w:footerReference w:type="even" r:id="rId10"/>
      <w:footerReference w:type="default" r:id="rId11"/>
      <w:headerReference w:type="first" r:id="rId12"/>
      <w:footerReference w:type="first" r:id="rId13"/>
      <w:pgSz w:w="11907" w:h="16840" w:code="9"/>
      <w:pgMar w:top="737" w:right="680" w:bottom="851" w:left="1588" w:header="680" w:footer="567" w:gutter="0"/>
      <w:pgNumType w:start="3435"/>
      <w:cols w:space="720"/>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7B95B" w14:textId="77777777" w:rsidR="00807117" w:rsidRDefault="00807117" w:rsidP="00387620">
      <w:pPr>
        <w:spacing w:line="240" w:lineRule="auto"/>
      </w:pPr>
      <w:r>
        <w:separator/>
      </w:r>
    </w:p>
  </w:endnote>
  <w:endnote w:type="continuationSeparator" w:id="0">
    <w:p w14:paraId="0FEF19BD" w14:textId="77777777" w:rsidR="00807117" w:rsidRDefault="00807117" w:rsidP="00387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Segoe UI">
    <w:altName w:val="Calibri"/>
    <w:charset w:val="00"/>
    <w:family w:val="swiss"/>
    <w:pitch w:val="variable"/>
    <w:sig w:usb0="E10022FF" w:usb1="C000E47F" w:usb2="00000029" w:usb3="00000000" w:csb0="000001DF" w:csb1="00000000"/>
  </w:font>
  <w:font w:name="TimesNewRoman">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F4D31C3" w14:textId="77777777" w:rsidR="009D4F6E" w:rsidRDefault="00387620">
    <w:pPr>
      <w:pStyle w:val="Fuzeile"/>
    </w:pPr>
    <w:r>
      <w:t>xxxx</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3B06634" w14:textId="77777777" w:rsidR="000A52B6" w:rsidRDefault="000A52B6">
    <w:pPr>
      <w:pStyle w:val="Fuzeil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CE9F256" w14:textId="77777777" w:rsidR="000A52B6" w:rsidRDefault="000A52B6">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3E337" w14:textId="77777777" w:rsidR="00807117" w:rsidRDefault="00807117" w:rsidP="00387620">
      <w:pPr>
        <w:spacing w:line="240" w:lineRule="auto"/>
      </w:pPr>
      <w:r>
        <w:separator/>
      </w:r>
    </w:p>
  </w:footnote>
  <w:footnote w:type="continuationSeparator" w:id="0">
    <w:p w14:paraId="39E79DA2" w14:textId="77777777" w:rsidR="00807117" w:rsidRDefault="00807117" w:rsidP="00387620">
      <w:pPr>
        <w:spacing w:line="240" w:lineRule="auto"/>
      </w:pPr>
      <w:r>
        <w:continuationSeparator/>
      </w:r>
    </w:p>
  </w:footnote>
  <w:footnote w:id="1">
    <w:p w14:paraId="0978EDFF" w14:textId="77777777" w:rsidR="00387620" w:rsidRPr="00970046" w:rsidRDefault="00387620" w:rsidP="00387620">
      <w:pPr>
        <w:pStyle w:val="Funotentext"/>
        <w:spacing w:line="240" w:lineRule="auto"/>
        <w:rPr>
          <w:rFonts w:ascii="TimesNewRoman" w:hAnsi="TimesNewRoman" w:cs="TimesNewRoman"/>
          <w:sz w:val="13"/>
          <w:szCs w:val="13"/>
          <w:lang w:eastAsia="de-DE"/>
        </w:rPr>
      </w:pPr>
      <w:r>
        <w:rPr>
          <w:rStyle w:val="Funotenzeichen"/>
        </w:rPr>
        <w:footnoteRef/>
      </w:r>
      <w:r>
        <w:tab/>
      </w:r>
      <w:r w:rsidRPr="00970046">
        <w:rPr>
          <w:rFonts w:ascii="TimesNewRoman" w:hAnsi="TimesNewRoman" w:cs="TimesNewRoman"/>
          <w:sz w:val="13"/>
          <w:szCs w:val="13"/>
          <w:lang w:eastAsia="de-DE"/>
        </w:rPr>
        <w:t xml:space="preserve">SR </w:t>
      </w:r>
      <w:r w:rsidRPr="00B0726E">
        <w:rPr>
          <w:rFonts w:ascii="TimesNewRoman" w:hAnsi="TimesNewRoman" w:cs="TimesNewRoman"/>
          <w:b/>
          <w:sz w:val="13"/>
          <w:szCs w:val="13"/>
          <w:lang w:eastAsia="de-DE"/>
        </w:rPr>
        <w:t>831.441.</w:t>
      </w:r>
      <w:r w:rsidRPr="00970046">
        <w:rPr>
          <w:rFonts w:ascii="TimesNewRoman" w:hAnsi="TimesNewRoman" w:cs="TimesNewRoman"/>
          <w:sz w:val="13"/>
          <w:szCs w:val="13"/>
          <w:lang w:eastAsia="de-DE"/>
        </w:rPr>
        <w:t>1</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F6E9B6A" w14:textId="2F7F24F0" w:rsidR="009D4F6E" w:rsidRDefault="000A52B6">
    <w:pPr>
      <w:pStyle w:val="Kopfzeile"/>
    </w:pPr>
    <w:r>
      <w:pict w14:anchorId="1632A20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22.8pt;height:56.6pt;rotation:315;z-index:-251655168;mso-wrap-edited:f;mso-position-horizontal:center;mso-position-horizontal-relative:margin;mso-position-vertical:center;mso-position-vertical-relative:margin" wrapcoords="21366 2880 21288 3168 21210 4896 21210 7776 20585 3168 20429 2592 20325 4608 19934 3168 19622 2592 19388 3168 19154 4032 18529 2880 18503 3744 18477 10080 17644 3168 17436 3168 17410 4608 17072 2592 16968 3456 16447 3744 16135 2592 16057 3168 16057 9216 15406 3168 15250 2592 15094 5184 14287 3168 12257 3168 12179 4608 11971 4032 11529 1440 11347 2880 10982 3168 10956 4896 10722 3168 10280 1728 10175 2880 9707 3168 9525 2592 9395 3168 9265 5760 8458 2880 8406 2880 8328 3168 8484 8928 8640 12096 7391 3168 7261 3168 7209 2592 6922 3168 6766 3456 6064 3168 6064 2880 6012 3168 5960 8352 5335 3168 5153 3168 5101 5184 4893 3168 4372 1728 4294 2880 3904 3168 3852 4608 3149 2880 573 2880 286 3168 52 6048 182 9504 703 15264 130 11808 -26 12960 104 14976 286 16992 364 17568 911 17856 1171 14976 1197 14400 1613 17280 1900 17856 1978 16416 2733 18144 2733 16416 2759 12096 3513 17568 3747 17280 3800 16992 4372 18720 4502 18144 4919 17568 5205 18144 5335 17280 5361 14688 5439 15552 6194 18144 6220 17856 6246 11520 6688 16416 7261 19584 7755 14976 7729 10656 7677 7776 8041 11808 9030 18432 9108 16992 9291 12384 9707 17280 10201 19872 10358 17856 10488 18144 10774 16992 11060 17856 11190 17280 11242 14688 12075 17856 12205 17856 12205 16416 11997 10080 12726 17568 12856 17856 12908 13536 13428 16992 13689 17856 13715 15840 13897 11520 14391 16992 14808 19008 15250 13536 15849 17856 15979 17280 15849 13536 16057 15552 16760 19008 17124 15264 17332 16992 17931 19008 18009 17856 18581 17856 18685 18432 18737 17280 18763 12960 18998 15552 19700 19008 20143 15264 20455 17856 20585 17280 20611 14112 20741 15552 21444 17856 21470 16992 21470 4032 21366 2880" fillcolor="silver" stroked="f">
          <v:textpath style="font-family:&quot;Arial&quot;;font-size:1pt" string="STRENG VERTRAULICH"/>
        </v:shape>
      </w:pict>
    </w:r>
    <w:r w:rsidR="00387620">
      <w:t>Berufliche Alters-, Hinterlassenen- und Invalidenvorsorge. BVV 2</w:t>
    </w:r>
    <w:r w:rsidR="00387620">
      <w:tab/>
      <w:t>AS 2013</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3496BE4" w14:textId="735EEBE1" w:rsidR="000A52B6" w:rsidRDefault="000A52B6">
    <w:pPr>
      <w:pStyle w:val="Kopfzeile"/>
    </w:pPr>
    <w:r>
      <w:pict w14:anchorId="41C3108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622.8pt;height:56.6pt;rotation:315;z-index:-251657216;mso-wrap-edited:f;mso-position-horizontal:center;mso-position-horizontal-relative:margin;mso-position-vertical:center;mso-position-vertical-relative:margin" wrapcoords="21366 2880 21288 3168 21210 4896 21210 7776 20585 3168 20429 2592 20325 4608 19934 3168 19622 2592 19388 3168 19154 4032 18529 2880 18503 3744 18477 10080 17644 3168 17436 3168 17410 4608 17072 2592 16968 3456 16447 3744 16135 2592 16057 3168 16057 9216 15406 3168 15250 2592 15094 5184 14287 3168 12257 3168 12179 4608 11971 4032 11529 1440 11347 2880 10982 3168 10956 4896 10722 3168 10280 1728 10175 2880 9707 3168 9525 2592 9395 3168 9265 5760 8458 2880 8406 2880 8328 3168 8484 8928 8640 12096 7391 3168 7261 3168 7209 2592 6922 3168 6766 3456 6064 3168 6064 2880 6012 3168 5960 8352 5335 3168 5153 3168 5101 5184 4893 3168 4372 1728 4294 2880 3904 3168 3852 4608 3149 2880 573 2880 286 3168 52 6048 182 9504 703 15264 130 11808 -26 12960 104 14976 286 16992 364 17568 911 17856 1171 14976 1197 14400 1613 17280 1900 17856 1978 16416 2733 18144 2733 16416 2759 12096 3513 17568 3747 17280 3800 16992 4372 18720 4502 18144 4919 17568 5205 18144 5335 17280 5361 14688 5439 15552 6194 18144 6220 17856 6246 11520 6688 16416 7261 19584 7755 14976 7729 10656 7677 7776 8041 11808 9030 18432 9108 16992 9291 12384 9707 17280 10201 19872 10358 17856 10488 18144 10774 16992 11060 17856 11190 17280 11242 14688 12075 17856 12205 17856 12205 16416 11997 10080 12726 17568 12856 17856 12908 13536 13428 16992 13689 17856 13715 15840 13897 11520 14391 16992 14808 19008 15250 13536 15849 17856 15979 17280 15849 13536 16057 15552 16760 19008 17124 15264 17332 16992 17931 19008 18009 17856 18581 17856 18685 18432 18737 17280 18763 12960 18998 15552 19700 19008 20143 15264 20455 17856 20585 17280 20611 14112 20741 15552 21444 17856 21470 16992 21470 4032 21366 2880" fillcolor="silver" stroked="f">
          <v:textpath style="font-family:&quot;Arial&quot;;font-size:1pt" string="STRENG VERTRAULICH"/>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1A28A12" w14:textId="362316BE" w:rsidR="000A52B6" w:rsidRDefault="000A52B6">
    <w:pPr>
      <w:pStyle w:val="Kopfzeile"/>
    </w:pPr>
    <w:r>
      <w:pict w14:anchorId="3BE0B24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622.8pt;height:56.6pt;rotation:315;z-index:-251653120;mso-wrap-edited:f;mso-position-horizontal:center;mso-position-horizontal-relative:margin;mso-position-vertical:center;mso-position-vertical-relative:margin" wrapcoords="21366 2880 21288 3168 21210 4896 21210 7776 20585 3168 20429 2592 20325 4608 19934 3168 19622 2592 19388 3168 19154 4032 18529 2880 18503 3744 18477 10080 17644 3168 17436 3168 17410 4608 17072 2592 16968 3456 16447 3744 16135 2592 16057 3168 16057 9216 15406 3168 15250 2592 15094 5184 14287 3168 12257 3168 12179 4608 11971 4032 11529 1440 11347 2880 10982 3168 10956 4896 10722 3168 10280 1728 10175 2880 9707 3168 9525 2592 9395 3168 9265 5760 8458 2880 8406 2880 8328 3168 8484 8928 8640 12096 7391 3168 7261 3168 7209 2592 6922 3168 6766 3456 6064 3168 6064 2880 6012 3168 5960 8352 5335 3168 5153 3168 5101 5184 4893 3168 4372 1728 4294 2880 3904 3168 3852 4608 3149 2880 573 2880 286 3168 52 6048 182 9504 703 15264 130 11808 -26 12960 104 14976 286 16992 364 17568 911 17856 1171 14976 1197 14400 1613 17280 1900 17856 1978 16416 2733 18144 2733 16416 2759 12096 3513 17568 3747 17280 3800 16992 4372 18720 4502 18144 4919 17568 5205 18144 5335 17280 5361 14688 5439 15552 6194 18144 6220 17856 6246 11520 6688 16416 7261 19584 7755 14976 7729 10656 7677 7776 8041 11808 9030 18432 9108 16992 9291 12384 9707 17280 10201 19872 10358 17856 10488 18144 10774 16992 11060 17856 11190 17280 11242 14688 12075 17856 12205 17856 12205 16416 11997 10080 12726 17568 12856 17856 12908 13536 13428 16992 13689 17856 13715 15840 13897 11520 14391 16992 14808 19008 15250 13536 15849 17856 15979 17280 15849 13536 16057 15552 16760 19008 17124 15264 17332 16992 17931 19008 18009 17856 18581 17856 18685 18432 18737 17280 18763 12960 18998 15552 19700 19008 20143 15264 20455 17856 20585 17280 20611 14112 20741 15552 21444 17856 21470 16992 21470 4032 21366 2880" fillcolor="silver" stroked="f">
          <v:textpath style="font-family:&quot;Arial&quot;;font-size:1pt" string="STRENG VERTRAULICH"/>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2A8CF6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C92C2DE4"/>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2432FE08"/>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19AAE010"/>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232401E"/>
    <w:lvl w:ilvl="0">
      <w:start w:val="1"/>
      <w:numFmt w:val="bullet"/>
      <w:lvlRestart w:val="0"/>
      <w:pStyle w:val="Aufzhlungszeichen5"/>
      <w:lvlText w:val="-"/>
      <w:lvlJc w:val="left"/>
      <w:pPr>
        <w:tabs>
          <w:tab w:val="num" w:pos="2126"/>
        </w:tabs>
        <w:ind w:left="2126" w:hanging="425"/>
      </w:pPr>
      <w:rPr>
        <w:rFonts w:ascii="Symbol" w:hAnsi="Symbol" w:hint="default"/>
      </w:rPr>
    </w:lvl>
  </w:abstractNum>
  <w:abstractNum w:abstractNumId="5">
    <w:nsid w:val="FFFFFF81"/>
    <w:multiLevelType w:val="singleLevel"/>
    <w:tmpl w:val="384C1364"/>
    <w:lvl w:ilvl="0">
      <w:start w:val="1"/>
      <w:numFmt w:val="bullet"/>
      <w:lvlRestart w:val="0"/>
      <w:pStyle w:val="Aufzhlungszeichen4"/>
      <w:lvlText w:val="-"/>
      <w:lvlJc w:val="left"/>
      <w:pPr>
        <w:tabs>
          <w:tab w:val="num" w:pos="1701"/>
        </w:tabs>
        <w:ind w:left="1701" w:hanging="425"/>
      </w:pPr>
      <w:rPr>
        <w:rFonts w:ascii="Symbol" w:hAnsi="Symbol" w:hint="default"/>
      </w:rPr>
    </w:lvl>
  </w:abstractNum>
  <w:abstractNum w:abstractNumId="6">
    <w:nsid w:val="FFFFFF82"/>
    <w:multiLevelType w:val="singleLevel"/>
    <w:tmpl w:val="A01841BE"/>
    <w:lvl w:ilvl="0">
      <w:start w:val="1"/>
      <w:numFmt w:val="bullet"/>
      <w:lvlRestart w:val="0"/>
      <w:pStyle w:val="Aufzhlungszeichen3"/>
      <w:lvlText w:val="-"/>
      <w:lvlJc w:val="left"/>
      <w:pPr>
        <w:tabs>
          <w:tab w:val="num" w:pos="1276"/>
        </w:tabs>
        <w:ind w:left="1276" w:hanging="425"/>
      </w:pPr>
      <w:rPr>
        <w:rFonts w:ascii="Symbol" w:hAnsi="Symbol" w:hint="default"/>
      </w:rPr>
    </w:lvl>
  </w:abstractNum>
  <w:abstractNum w:abstractNumId="7">
    <w:nsid w:val="FFFFFF83"/>
    <w:multiLevelType w:val="singleLevel"/>
    <w:tmpl w:val="0FD481D8"/>
    <w:lvl w:ilvl="0">
      <w:start w:val="1"/>
      <w:numFmt w:val="bullet"/>
      <w:lvlRestart w:val="0"/>
      <w:pStyle w:val="Aufzhlungszeichen2"/>
      <w:lvlText w:val="-"/>
      <w:lvlJc w:val="left"/>
      <w:pPr>
        <w:tabs>
          <w:tab w:val="num" w:pos="850"/>
        </w:tabs>
        <w:ind w:left="850" w:hanging="425"/>
      </w:pPr>
      <w:rPr>
        <w:rFonts w:ascii="Symbol" w:hAnsi="Symbol" w:hint="default"/>
      </w:rPr>
    </w:lvl>
  </w:abstractNum>
  <w:abstractNum w:abstractNumId="8">
    <w:nsid w:val="FFFFFF88"/>
    <w:multiLevelType w:val="singleLevel"/>
    <w:tmpl w:val="73200578"/>
    <w:lvl w:ilvl="0">
      <w:start w:val="1"/>
      <w:numFmt w:val="decimal"/>
      <w:pStyle w:val="Listennummer"/>
      <w:lvlText w:val="%1."/>
      <w:lvlJc w:val="left"/>
      <w:pPr>
        <w:tabs>
          <w:tab w:val="num" w:pos="360"/>
        </w:tabs>
        <w:ind w:left="360" w:hanging="360"/>
      </w:pPr>
    </w:lvl>
  </w:abstractNum>
  <w:abstractNum w:abstractNumId="9">
    <w:nsid w:val="FFFFFF89"/>
    <w:multiLevelType w:val="singleLevel"/>
    <w:tmpl w:val="723031EE"/>
    <w:lvl w:ilvl="0">
      <w:start w:val="1"/>
      <w:numFmt w:val="bullet"/>
      <w:lvlText w:val=""/>
      <w:lvlJc w:val="left"/>
      <w:pPr>
        <w:tabs>
          <w:tab w:val="num" w:pos="360"/>
        </w:tabs>
        <w:ind w:left="360" w:hanging="360"/>
      </w:pPr>
      <w:rPr>
        <w:rFonts w:ascii="Symbol" w:hAnsi="Symbol" w:hint="default"/>
      </w:rPr>
    </w:lvl>
  </w:abstractNum>
  <w:abstractNum w:abstractNumId="10">
    <w:nsid w:val="0449129E"/>
    <w:multiLevelType w:val="hybridMultilevel"/>
    <w:tmpl w:val="EF4017A4"/>
    <w:lvl w:ilvl="0" w:tplc="1F2A04AA">
      <w:start w:val="1"/>
      <w:numFmt w:val="bullet"/>
      <w:lvlRestart w:val="0"/>
      <w:pStyle w:val="Aufzhlungszeichen"/>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C303A4A"/>
    <w:multiLevelType w:val="hybridMultilevel"/>
    <w:tmpl w:val="EC646FA0"/>
    <w:lvl w:ilvl="0" w:tplc="67BAD9B8">
      <w:start w:val="1"/>
      <w:numFmt w:val="bullet"/>
      <w:pStyle w:val="Listenfortsetzung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DE6601"/>
    <w:multiLevelType w:val="hybridMultilevel"/>
    <w:tmpl w:val="9CFAA400"/>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8005A88"/>
    <w:multiLevelType w:val="hybridMultilevel"/>
    <w:tmpl w:val="A71C82F8"/>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9A5994"/>
    <w:multiLevelType w:val="multilevel"/>
    <w:tmpl w:val="55A864A4"/>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nsid w:val="327F00DD"/>
    <w:multiLevelType w:val="hybridMultilevel"/>
    <w:tmpl w:val="8C58B2B4"/>
    <w:lvl w:ilvl="0" w:tplc="F57C3952">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53A3885"/>
    <w:multiLevelType w:val="hybridMultilevel"/>
    <w:tmpl w:val="0358CA8E"/>
    <w:lvl w:ilvl="0" w:tplc="9A8EB9C0">
      <w:start w:val="1"/>
      <w:numFmt w:val="bullet"/>
      <w:pStyle w:val="Listenfortsetzung"/>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1883A24"/>
    <w:multiLevelType w:val="hybridMultilevel"/>
    <w:tmpl w:val="031A41BA"/>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2C82686"/>
    <w:multiLevelType w:val="hybridMultilevel"/>
    <w:tmpl w:val="4AA85EAE"/>
    <w:lvl w:ilvl="0" w:tplc="365A7C92">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83B30E6"/>
    <w:multiLevelType w:val="hybridMultilevel"/>
    <w:tmpl w:val="5C824DEA"/>
    <w:lvl w:ilvl="0" w:tplc="4E487BF2">
      <w:start w:val="1"/>
      <w:numFmt w:val="bullet"/>
      <w:pStyle w:val="Listenfortsetzung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A9455B0"/>
    <w:multiLevelType w:val="hybridMultilevel"/>
    <w:tmpl w:val="0728C22A"/>
    <w:lvl w:ilvl="0" w:tplc="20C442AE">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F6378B"/>
    <w:multiLevelType w:val="hybridMultilevel"/>
    <w:tmpl w:val="6332D2D4"/>
    <w:lvl w:ilvl="0" w:tplc="04090019">
      <w:start w:val="1"/>
      <w:numFmt w:val="lowerLetter"/>
      <w:lvlText w:val="%1."/>
      <w:lvlJc w:val="left"/>
      <w:pPr>
        <w:tabs>
          <w:tab w:val="num" w:pos="570"/>
        </w:tabs>
        <w:ind w:left="570" w:hanging="360"/>
      </w:p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22">
    <w:nsid w:val="6D4D7459"/>
    <w:multiLevelType w:val="hybridMultilevel"/>
    <w:tmpl w:val="B874BDA2"/>
    <w:lvl w:ilvl="0" w:tplc="9F923C0A">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1550E94"/>
    <w:multiLevelType w:val="hybridMultilevel"/>
    <w:tmpl w:val="A094D878"/>
    <w:lvl w:ilvl="0" w:tplc="B52494EE">
      <w:start w:val="1"/>
      <w:numFmt w:val="bullet"/>
      <w:pStyle w:val="Listenfortsetzung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BDA31C9"/>
    <w:multiLevelType w:val="hybridMultilevel"/>
    <w:tmpl w:val="ED741FA2"/>
    <w:lvl w:ilvl="0" w:tplc="D578EFD8">
      <w:start w:val="1"/>
      <w:numFmt w:val="bullet"/>
      <w:pStyle w:val="Listenfortsetzung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ED63D21"/>
    <w:multiLevelType w:val="hybridMultilevel"/>
    <w:tmpl w:val="EAC4E36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FC630DC"/>
    <w:multiLevelType w:val="hybridMultilevel"/>
    <w:tmpl w:val="18CE0B1C"/>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26"/>
  </w:num>
  <w:num w:numId="12">
    <w:abstractNumId w:val="13"/>
  </w:num>
  <w:num w:numId="13">
    <w:abstractNumId w:val="17"/>
  </w:num>
  <w:num w:numId="14">
    <w:abstractNumId w:val="25"/>
  </w:num>
  <w:num w:numId="15">
    <w:abstractNumId w:val="12"/>
  </w:num>
  <w:num w:numId="16">
    <w:abstractNumId w:val="16"/>
  </w:num>
  <w:num w:numId="17">
    <w:abstractNumId w:val="19"/>
  </w:num>
  <w:num w:numId="18">
    <w:abstractNumId w:val="23"/>
  </w:num>
  <w:num w:numId="19">
    <w:abstractNumId w:val="11"/>
  </w:num>
  <w:num w:numId="20">
    <w:abstractNumId w:val="24"/>
  </w:num>
  <w:num w:numId="21">
    <w:abstractNumId w:val="8"/>
  </w:num>
  <w:num w:numId="22">
    <w:abstractNumId w:val="8"/>
  </w:num>
  <w:num w:numId="23">
    <w:abstractNumId w:val="3"/>
  </w:num>
  <w:num w:numId="24">
    <w:abstractNumId w:val="3"/>
  </w:num>
  <w:num w:numId="25">
    <w:abstractNumId w:val="2"/>
  </w:num>
  <w:num w:numId="26">
    <w:abstractNumId w:val="2"/>
  </w:num>
  <w:num w:numId="27">
    <w:abstractNumId w:val="1"/>
  </w:num>
  <w:num w:numId="28">
    <w:abstractNumId w:val="1"/>
  </w:num>
  <w:num w:numId="29">
    <w:abstractNumId w:val="0"/>
  </w:num>
  <w:num w:numId="30">
    <w:abstractNumId w:val="0"/>
  </w:num>
  <w:num w:numId="31">
    <w:abstractNumId w:val="14"/>
  </w:num>
  <w:num w:numId="32">
    <w:abstractNumId w:val="14"/>
  </w:num>
  <w:num w:numId="33">
    <w:abstractNumId w:val="14"/>
  </w:num>
  <w:num w:numId="34">
    <w:abstractNumId w:val="22"/>
  </w:num>
  <w:num w:numId="35">
    <w:abstractNumId w:val="20"/>
  </w:num>
  <w:num w:numId="36">
    <w:abstractNumId w:val="18"/>
  </w:num>
  <w:num w:numId="37">
    <w:abstractNumId w:val="15"/>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it-CH" w:vendorID="64" w:dllVersion="131078" w:nlCheck="1" w:checkStyle="0"/>
  <w:activeWritingStyle w:appName="MSWord" w:lang="fr-CH" w:vendorID="64" w:dllVersion="131078" w:nlCheck="1" w:checkStyle="1"/>
  <w:activeWritingStyle w:appName="MSWord" w:lang="de-CH" w:vendorID="64" w:dllVersion="131078" w:nlCheck="1" w:checkStyle="0"/>
  <w:activeWritingStyle w:appName="MSWord" w:lang="de-CH" w:vendorID="9" w:dllVersion="512" w:checkStyle="1"/>
  <w:proofState w:spelling="clean" w:grammar="clean"/>
  <w:defaultTabStop w:val="425"/>
  <w:hyphenationZone w:val="425"/>
  <w:drawingGridHorizontalSpacing w:val="120"/>
  <w:displayHorizontalDrawingGridEvery w:val="2"/>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620"/>
    <w:rsid w:val="00006FA6"/>
    <w:rsid w:val="000132EA"/>
    <w:rsid w:val="00025C76"/>
    <w:rsid w:val="00056B72"/>
    <w:rsid w:val="00071C22"/>
    <w:rsid w:val="00082682"/>
    <w:rsid w:val="000927D0"/>
    <w:rsid w:val="000A2AE9"/>
    <w:rsid w:val="000A52B6"/>
    <w:rsid w:val="000C0011"/>
    <w:rsid w:val="00116123"/>
    <w:rsid w:val="00143DFC"/>
    <w:rsid w:val="001659F9"/>
    <w:rsid w:val="00166C99"/>
    <w:rsid w:val="00177205"/>
    <w:rsid w:val="00186BDF"/>
    <w:rsid w:val="001B178E"/>
    <w:rsid w:val="001B7622"/>
    <w:rsid w:val="001D2CEB"/>
    <w:rsid w:val="001E1594"/>
    <w:rsid w:val="001E447D"/>
    <w:rsid w:val="001F72E7"/>
    <w:rsid w:val="0021049D"/>
    <w:rsid w:val="00224952"/>
    <w:rsid w:val="00225FC4"/>
    <w:rsid w:val="00254A7D"/>
    <w:rsid w:val="00255FEE"/>
    <w:rsid w:val="00270D79"/>
    <w:rsid w:val="002B1D39"/>
    <w:rsid w:val="002B7BA3"/>
    <w:rsid w:val="002C75AA"/>
    <w:rsid w:val="003108A3"/>
    <w:rsid w:val="003122A7"/>
    <w:rsid w:val="00372212"/>
    <w:rsid w:val="00375356"/>
    <w:rsid w:val="00387620"/>
    <w:rsid w:val="0039002B"/>
    <w:rsid w:val="003910B3"/>
    <w:rsid w:val="003A3E12"/>
    <w:rsid w:val="003B5C60"/>
    <w:rsid w:val="003B6D05"/>
    <w:rsid w:val="003E502A"/>
    <w:rsid w:val="003E74CB"/>
    <w:rsid w:val="00411EA3"/>
    <w:rsid w:val="004147C9"/>
    <w:rsid w:val="004148E1"/>
    <w:rsid w:val="0042778A"/>
    <w:rsid w:val="00432227"/>
    <w:rsid w:val="00436466"/>
    <w:rsid w:val="00474BE3"/>
    <w:rsid w:val="004A3C3F"/>
    <w:rsid w:val="004D43FC"/>
    <w:rsid w:val="004D4B21"/>
    <w:rsid w:val="00526728"/>
    <w:rsid w:val="00536D79"/>
    <w:rsid w:val="00563941"/>
    <w:rsid w:val="00565F11"/>
    <w:rsid w:val="00595466"/>
    <w:rsid w:val="005F3B6E"/>
    <w:rsid w:val="00605FCD"/>
    <w:rsid w:val="006125DB"/>
    <w:rsid w:val="00622017"/>
    <w:rsid w:val="0062550B"/>
    <w:rsid w:val="00625593"/>
    <w:rsid w:val="0065455F"/>
    <w:rsid w:val="00663BBE"/>
    <w:rsid w:val="00663F29"/>
    <w:rsid w:val="00665F01"/>
    <w:rsid w:val="00672ACE"/>
    <w:rsid w:val="00677745"/>
    <w:rsid w:val="006944C8"/>
    <w:rsid w:val="006A7FA2"/>
    <w:rsid w:val="006C1C9B"/>
    <w:rsid w:val="006D5E35"/>
    <w:rsid w:val="006F3470"/>
    <w:rsid w:val="006F7E42"/>
    <w:rsid w:val="00712000"/>
    <w:rsid w:val="007156C5"/>
    <w:rsid w:val="00721801"/>
    <w:rsid w:val="007301B8"/>
    <w:rsid w:val="00742824"/>
    <w:rsid w:val="007639E6"/>
    <w:rsid w:val="00772211"/>
    <w:rsid w:val="00780FA1"/>
    <w:rsid w:val="007822AB"/>
    <w:rsid w:val="0079307A"/>
    <w:rsid w:val="007A0A58"/>
    <w:rsid w:val="007A2472"/>
    <w:rsid w:val="007B7DBD"/>
    <w:rsid w:val="007D42E4"/>
    <w:rsid w:val="008034DD"/>
    <w:rsid w:val="00807117"/>
    <w:rsid w:val="008548DE"/>
    <w:rsid w:val="00857AFE"/>
    <w:rsid w:val="008A76EC"/>
    <w:rsid w:val="008B7C09"/>
    <w:rsid w:val="008C4F17"/>
    <w:rsid w:val="008D4A60"/>
    <w:rsid w:val="008D59F8"/>
    <w:rsid w:val="008E2107"/>
    <w:rsid w:val="008E29DA"/>
    <w:rsid w:val="008E35B8"/>
    <w:rsid w:val="008F6C6B"/>
    <w:rsid w:val="00901D1C"/>
    <w:rsid w:val="00927A22"/>
    <w:rsid w:val="00932146"/>
    <w:rsid w:val="009408D3"/>
    <w:rsid w:val="00947365"/>
    <w:rsid w:val="00957CB6"/>
    <w:rsid w:val="00963CF8"/>
    <w:rsid w:val="00991031"/>
    <w:rsid w:val="00992765"/>
    <w:rsid w:val="009F6B40"/>
    <w:rsid w:val="00A043AD"/>
    <w:rsid w:val="00A06E46"/>
    <w:rsid w:val="00A21F04"/>
    <w:rsid w:val="00A47676"/>
    <w:rsid w:val="00A5301A"/>
    <w:rsid w:val="00A60728"/>
    <w:rsid w:val="00A745B3"/>
    <w:rsid w:val="00A7472F"/>
    <w:rsid w:val="00A7479C"/>
    <w:rsid w:val="00A938DE"/>
    <w:rsid w:val="00AB5632"/>
    <w:rsid w:val="00AC0F11"/>
    <w:rsid w:val="00AC283F"/>
    <w:rsid w:val="00AC7395"/>
    <w:rsid w:val="00B14800"/>
    <w:rsid w:val="00B17368"/>
    <w:rsid w:val="00B30F3E"/>
    <w:rsid w:val="00B373D6"/>
    <w:rsid w:val="00B502C2"/>
    <w:rsid w:val="00B6001E"/>
    <w:rsid w:val="00B62EED"/>
    <w:rsid w:val="00B82857"/>
    <w:rsid w:val="00B84768"/>
    <w:rsid w:val="00B922C7"/>
    <w:rsid w:val="00BA5CDB"/>
    <w:rsid w:val="00BA7316"/>
    <w:rsid w:val="00BA743B"/>
    <w:rsid w:val="00BB720B"/>
    <w:rsid w:val="00BB796A"/>
    <w:rsid w:val="00BC77E1"/>
    <w:rsid w:val="00BD3DD6"/>
    <w:rsid w:val="00C1633C"/>
    <w:rsid w:val="00C47291"/>
    <w:rsid w:val="00C5334D"/>
    <w:rsid w:val="00C6340F"/>
    <w:rsid w:val="00C65BBC"/>
    <w:rsid w:val="00C75E31"/>
    <w:rsid w:val="00C8626E"/>
    <w:rsid w:val="00CC694B"/>
    <w:rsid w:val="00CD5212"/>
    <w:rsid w:val="00CE64C6"/>
    <w:rsid w:val="00CE7252"/>
    <w:rsid w:val="00CF572F"/>
    <w:rsid w:val="00D048C6"/>
    <w:rsid w:val="00D14148"/>
    <w:rsid w:val="00D17A3D"/>
    <w:rsid w:val="00D56845"/>
    <w:rsid w:val="00D57D66"/>
    <w:rsid w:val="00D80EBC"/>
    <w:rsid w:val="00D87D7E"/>
    <w:rsid w:val="00DA4B04"/>
    <w:rsid w:val="00DB15C5"/>
    <w:rsid w:val="00DB2478"/>
    <w:rsid w:val="00E03C2C"/>
    <w:rsid w:val="00E51FDA"/>
    <w:rsid w:val="00E53A01"/>
    <w:rsid w:val="00E65EBD"/>
    <w:rsid w:val="00E67E03"/>
    <w:rsid w:val="00E73040"/>
    <w:rsid w:val="00EB1EB7"/>
    <w:rsid w:val="00EB300E"/>
    <w:rsid w:val="00EB6DE3"/>
    <w:rsid w:val="00EC33B7"/>
    <w:rsid w:val="00EC4229"/>
    <w:rsid w:val="00EC45D3"/>
    <w:rsid w:val="00EE0A4A"/>
    <w:rsid w:val="00F36A75"/>
    <w:rsid w:val="00F6773C"/>
    <w:rsid w:val="00F77D83"/>
    <w:rsid w:val="00F9324C"/>
    <w:rsid w:val="00FB391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FE7BC1"/>
  <w15:docId w15:val="{25B0C1DA-A6AE-4633-A4D3-7F69AEC2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H" w:eastAsia="fr-CH" w:bidi="he-IL"/>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87620"/>
    <w:pPr>
      <w:spacing w:line="260" w:lineRule="atLeast"/>
    </w:pPr>
    <w:rPr>
      <w:rFonts w:ascii="Arial" w:hAnsi="Arial"/>
      <w:lang w:val="de-CH" w:eastAsia="de-CH" w:bidi="ar-SA"/>
    </w:rPr>
  </w:style>
  <w:style w:type="paragraph" w:styleId="berschrift1">
    <w:name w:val="heading 1"/>
    <w:basedOn w:val="Standard"/>
    <w:next w:val="Standard"/>
    <w:qFormat/>
    <w:rsid w:val="00DA4B04"/>
    <w:pPr>
      <w:keepNext/>
      <w:numPr>
        <w:numId w:val="31"/>
      </w:numPr>
      <w:spacing w:line="360" w:lineRule="atLeast"/>
      <w:outlineLvl w:val="0"/>
    </w:pPr>
    <w:rPr>
      <w:b/>
      <w:kern w:val="32"/>
      <w:sz w:val="28"/>
    </w:rPr>
  </w:style>
  <w:style w:type="paragraph" w:styleId="berschrift2">
    <w:name w:val="heading 2"/>
    <w:basedOn w:val="Standard"/>
    <w:next w:val="Standard"/>
    <w:link w:val="berschrift2Zchn"/>
    <w:qFormat/>
    <w:rsid w:val="00DA4B04"/>
    <w:pPr>
      <w:keepNext/>
      <w:numPr>
        <w:ilvl w:val="1"/>
        <w:numId w:val="32"/>
      </w:numPr>
      <w:outlineLvl w:val="1"/>
    </w:pPr>
    <w:rPr>
      <w:b/>
    </w:rPr>
  </w:style>
  <w:style w:type="paragraph" w:styleId="berschrift3">
    <w:name w:val="heading 3"/>
    <w:basedOn w:val="Standard"/>
    <w:next w:val="Standard"/>
    <w:qFormat/>
    <w:rsid w:val="00DA4B04"/>
    <w:pPr>
      <w:keepNext/>
      <w:numPr>
        <w:ilvl w:val="2"/>
        <w:numId w:val="33"/>
      </w:numPr>
      <w:outlineLvl w:val="2"/>
    </w:pPr>
  </w:style>
  <w:style w:type="paragraph" w:styleId="berschrift4">
    <w:name w:val="heading 4"/>
    <w:basedOn w:val="Standard"/>
    <w:next w:val="Standard"/>
    <w:qFormat/>
    <w:rsid w:val="00DA4B04"/>
    <w:pPr>
      <w:keepNext/>
      <w:outlineLvl w:val="3"/>
    </w:pPr>
    <w:rPr>
      <w:b/>
      <w:bCs/>
      <w:sz w:val="24"/>
      <w:szCs w:val="24"/>
      <w:lang w:eastAsia="en-US"/>
    </w:rPr>
  </w:style>
  <w:style w:type="paragraph" w:styleId="berschrift5">
    <w:name w:val="heading 5"/>
    <w:basedOn w:val="Standard"/>
    <w:next w:val="Standard"/>
    <w:qFormat/>
    <w:rsid w:val="00DA4B04"/>
    <w:pPr>
      <w:spacing w:before="240" w:after="60"/>
      <w:outlineLvl w:val="4"/>
    </w:pPr>
    <w:rPr>
      <w:b/>
      <w:bCs/>
      <w:i/>
      <w:iCs/>
      <w:sz w:val="26"/>
      <w:szCs w:val="26"/>
    </w:rPr>
  </w:style>
  <w:style w:type="paragraph" w:styleId="berschrift6">
    <w:name w:val="heading 6"/>
    <w:basedOn w:val="Standard"/>
    <w:next w:val="Standard"/>
    <w:qFormat/>
    <w:rsid w:val="00DA4B04"/>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DA4B04"/>
    <w:pPr>
      <w:spacing w:before="240" w:after="60"/>
      <w:outlineLvl w:val="6"/>
    </w:pPr>
    <w:rPr>
      <w:rFonts w:ascii="Times New Roman" w:hAnsi="Times New Roman"/>
      <w:sz w:val="24"/>
      <w:szCs w:val="24"/>
    </w:rPr>
  </w:style>
  <w:style w:type="paragraph" w:styleId="berschrift8">
    <w:name w:val="heading 8"/>
    <w:basedOn w:val="Standard"/>
    <w:next w:val="Standard"/>
    <w:qFormat/>
    <w:rsid w:val="00DA4B04"/>
    <w:pPr>
      <w:spacing w:before="240" w:after="60"/>
      <w:outlineLvl w:val="7"/>
    </w:pPr>
    <w:rPr>
      <w:rFonts w:ascii="Times New Roman" w:hAnsi="Times New Roman"/>
      <w:i/>
      <w:iCs/>
      <w:sz w:val="24"/>
      <w:szCs w:val="24"/>
    </w:rPr>
  </w:style>
  <w:style w:type="paragraph" w:styleId="berschrift9">
    <w:name w:val="heading 9"/>
    <w:basedOn w:val="Standard"/>
    <w:next w:val="Standard"/>
    <w:link w:val="berschrift9Zchn"/>
    <w:qFormat/>
    <w:rsid w:val="00DA4B04"/>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semiHidden/>
    <w:rsid w:val="00DA4B04"/>
    <w:pPr>
      <w:ind w:left="425" w:hanging="425"/>
    </w:pPr>
  </w:style>
  <w:style w:type="paragraph" w:styleId="Aufzhlungszeichen">
    <w:name w:val="List Bullet"/>
    <w:basedOn w:val="Standard"/>
    <w:semiHidden/>
    <w:rsid w:val="00DA4B04"/>
    <w:pPr>
      <w:numPr>
        <w:numId w:val="2"/>
      </w:numPr>
    </w:pPr>
  </w:style>
  <w:style w:type="paragraph" w:styleId="Aufzhlungszeichen2">
    <w:name w:val="List Bullet 2"/>
    <w:basedOn w:val="Aufzhlungszeichen"/>
    <w:semiHidden/>
    <w:rsid w:val="00DA4B04"/>
    <w:pPr>
      <w:numPr>
        <w:numId w:val="4"/>
      </w:numPr>
    </w:pPr>
  </w:style>
  <w:style w:type="paragraph" w:styleId="Aufzhlungszeichen3">
    <w:name w:val="List Bullet 3"/>
    <w:basedOn w:val="Standard"/>
    <w:semiHidden/>
    <w:rsid w:val="00DA4B04"/>
    <w:pPr>
      <w:numPr>
        <w:numId w:val="6"/>
      </w:numPr>
    </w:pPr>
  </w:style>
  <w:style w:type="paragraph" w:styleId="Aufzhlungszeichen4">
    <w:name w:val="List Bullet 4"/>
    <w:basedOn w:val="Standard"/>
    <w:semiHidden/>
    <w:rsid w:val="00DA4B04"/>
    <w:pPr>
      <w:numPr>
        <w:numId w:val="8"/>
      </w:numPr>
    </w:pPr>
  </w:style>
  <w:style w:type="paragraph" w:styleId="Aufzhlungszeichen5">
    <w:name w:val="List Bullet 5"/>
    <w:basedOn w:val="Standard"/>
    <w:semiHidden/>
    <w:rsid w:val="00DA4B04"/>
    <w:pPr>
      <w:numPr>
        <w:numId w:val="10"/>
      </w:numPr>
    </w:pPr>
  </w:style>
  <w:style w:type="paragraph" w:styleId="Blocktext">
    <w:name w:val="Block Text"/>
    <w:basedOn w:val="Standard"/>
    <w:semiHidden/>
    <w:rsid w:val="00DA4B04"/>
    <w:pPr>
      <w:spacing w:after="120"/>
      <w:ind w:left="851" w:right="851"/>
    </w:pPr>
  </w:style>
  <w:style w:type="paragraph" w:styleId="Fuzeile">
    <w:name w:val="footer"/>
    <w:basedOn w:val="Standard"/>
    <w:link w:val="FuzeileZchn"/>
    <w:rsid w:val="00DA4B04"/>
    <w:pPr>
      <w:suppressAutoHyphens/>
      <w:spacing w:line="160" w:lineRule="atLeast"/>
    </w:pPr>
    <w:rPr>
      <w:noProof/>
      <w:sz w:val="12"/>
    </w:rPr>
  </w:style>
  <w:style w:type="paragraph" w:styleId="Gruformel">
    <w:name w:val="Closing"/>
    <w:basedOn w:val="Standard"/>
    <w:semiHidden/>
    <w:rsid w:val="00DA4B04"/>
    <w:pPr>
      <w:ind w:left="4252"/>
    </w:pPr>
  </w:style>
  <w:style w:type="paragraph" w:styleId="Index1">
    <w:name w:val="index 1"/>
    <w:basedOn w:val="Standard"/>
    <w:next w:val="Standard"/>
    <w:semiHidden/>
    <w:rsid w:val="00DA4B04"/>
    <w:pPr>
      <w:ind w:left="425" w:hanging="425"/>
    </w:pPr>
  </w:style>
  <w:style w:type="paragraph" w:styleId="Index2">
    <w:name w:val="index 2"/>
    <w:basedOn w:val="Standard"/>
    <w:next w:val="Standard"/>
    <w:semiHidden/>
    <w:rsid w:val="00DA4B04"/>
    <w:pPr>
      <w:ind w:left="851" w:hanging="851"/>
    </w:pPr>
  </w:style>
  <w:style w:type="paragraph" w:styleId="Index3">
    <w:name w:val="index 3"/>
    <w:basedOn w:val="Standard"/>
    <w:next w:val="Standard"/>
    <w:semiHidden/>
    <w:rsid w:val="00DA4B04"/>
    <w:pPr>
      <w:ind w:left="1276" w:hanging="1276"/>
    </w:pPr>
  </w:style>
  <w:style w:type="paragraph" w:styleId="Index4">
    <w:name w:val="index 4"/>
    <w:basedOn w:val="Standard"/>
    <w:next w:val="Standard"/>
    <w:semiHidden/>
    <w:rsid w:val="00DA4B04"/>
    <w:pPr>
      <w:ind w:left="1701" w:hanging="1701"/>
    </w:pPr>
  </w:style>
  <w:style w:type="paragraph" w:styleId="Index5">
    <w:name w:val="index 5"/>
    <w:basedOn w:val="Standard"/>
    <w:next w:val="Standard"/>
    <w:semiHidden/>
    <w:rsid w:val="00DA4B04"/>
    <w:pPr>
      <w:ind w:left="2126" w:hanging="2126"/>
    </w:pPr>
  </w:style>
  <w:style w:type="paragraph" w:styleId="Index6">
    <w:name w:val="index 6"/>
    <w:basedOn w:val="Standard"/>
    <w:next w:val="Standard"/>
    <w:semiHidden/>
    <w:rsid w:val="00DA4B04"/>
    <w:pPr>
      <w:ind w:left="2552" w:hanging="2552"/>
    </w:pPr>
  </w:style>
  <w:style w:type="paragraph" w:styleId="Index7">
    <w:name w:val="index 7"/>
    <w:basedOn w:val="Standard"/>
    <w:next w:val="Standard"/>
    <w:semiHidden/>
    <w:rsid w:val="00DA4B04"/>
    <w:pPr>
      <w:ind w:left="2977" w:hanging="2977"/>
    </w:pPr>
  </w:style>
  <w:style w:type="paragraph" w:styleId="Index8">
    <w:name w:val="index 8"/>
    <w:basedOn w:val="Standard"/>
    <w:next w:val="Standard"/>
    <w:semiHidden/>
    <w:rsid w:val="00DA4B04"/>
    <w:pPr>
      <w:ind w:left="3402" w:hanging="3402"/>
    </w:pPr>
  </w:style>
  <w:style w:type="paragraph" w:styleId="Index9">
    <w:name w:val="index 9"/>
    <w:basedOn w:val="Standard"/>
    <w:next w:val="Standard"/>
    <w:semiHidden/>
    <w:rsid w:val="00DA4B04"/>
    <w:pPr>
      <w:ind w:left="3827" w:hanging="3827"/>
    </w:pPr>
  </w:style>
  <w:style w:type="paragraph" w:styleId="Kopfzeile">
    <w:name w:val="header"/>
    <w:basedOn w:val="Standard"/>
    <w:link w:val="KopfzeileZchn"/>
    <w:rsid w:val="00DA4B04"/>
    <w:pPr>
      <w:suppressAutoHyphens/>
      <w:spacing w:line="200" w:lineRule="atLeast"/>
    </w:pPr>
    <w:rPr>
      <w:noProof/>
      <w:sz w:val="15"/>
    </w:rPr>
  </w:style>
  <w:style w:type="paragraph" w:customStyle="1" w:styleId="KopfzeileDepartement">
    <w:name w:val="KopfzeileDepartement"/>
    <w:basedOn w:val="Kopfzeile"/>
    <w:next w:val="Kopfzeile"/>
    <w:rsid w:val="00DA4B04"/>
    <w:pPr>
      <w:spacing w:after="80"/>
    </w:pPr>
  </w:style>
  <w:style w:type="paragraph" w:customStyle="1" w:styleId="KopfzeileFett">
    <w:name w:val="KopfzeileFett"/>
    <w:basedOn w:val="Kopfzeile"/>
    <w:next w:val="Kopfzeile"/>
    <w:rsid w:val="00DA4B04"/>
    <w:rPr>
      <w:b/>
    </w:rPr>
  </w:style>
  <w:style w:type="paragraph" w:styleId="Liste">
    <w:name w:val="List"/>
    <w:basedOn w:val="Standard"/>
    <w:semiHidden/>
    <w:rsid w:val="00DA4B04"/>
    <w:pPr>
      <w:numPr>
        <w:numId w:val="11"/>
      </w:numPr>
    </w:pPr>
  </w:style>
  <w:style w:type="paragraph" w:styleId="Liste2">
    <w:name w:val="List 2"/>
    <w:basedOn w:val="Standard"/>
    <w:semiHidden/>
    <w:rsid w:val="00DA4B04"/>
    <w:pPr>
      <w:numPr>
        <w:numId w:val="12"/>
      </w:numPr>
    </w:pPr>
  </w:style>
  <w:style w:type="paragraph" w:styleId="Liste3">
    <w:name w:val="List 3"/>
    <w:basedOn w:val="Standard"/>
    <w:semiHidden/>
    <w:rsid w:val="00DA4B04"/>
    <w:pPr>
      <w:numPr>
        <w:numId w:val="13"/>
      </w:numPr>
    </w:pPr>
  </w:style>
  <w:style w:type="paragraph" w:styleId="Liste4">
    <w:name w:val="List 4"/>
    <w:basedOn w:val="Standard"/>
    <w:semiHidden/>
    <w:rsid w:val="00DA4B04"/>
    <w:pPr>
      <w:numPr>
        <w:numId w:val="14"/>
      </w:numPr>
    </w:pPr>
  </w:style>
  <w:style w:type="paragraph" w:styleId="Liste5">
    <w:name w:val="List 5"/>
    <w:basedOn w:val="Standard"/>
    <w:rsid w:val="00DA4B04"/>
    <w:pPr>
      <w:numPr>
        <w:numId w:val="15"/>
      </w:numPr>
    </w:pPr>
  </w:style>
  <w:style w:type="paragraph" w:styleId="Listenfortsetzung">
    <w:name w:val="List Continue"/>
    <w:basedOn w:val="Standard"/>
    <w:semiHidden/>
    <w:rsid w:val="00DA4B04"/>
    <w:pPr>
      <w:numPr>
        <w:numId w:val="16"/>
      </w:numPr>
    </w:pPr>
  </w:style>
  <w:style w:type="paragraph" w:styleId="Listenfortsetzung2">
    <w:name w:val="List Continue 2"/>
    <w:basedOn w:val="Standard"/>
    <w:rsid w:val="00DA4B04"/>
    <w:pPr>
      <w:numPr>
        <w:numId w:val="17"/>
      </w:numPr>
    </w:pPr>
  </w:style>
  <w:style w:type="paragraph" w:styleId="Listenfortsetzung3">
    <w:name w:val="List Continue 3"/>
    <w:basedOn w:val="Standard"/>
    <w:rsid w:val="00DA4B04"/>
    <w:pPr>
      <w:numPr>
        <w:numId w:val="18"/>
      </w:numPr>
    </w:pPr>
  </w:style>
  <w:style w:type="paragraph" w:styleId="Listenfortsetzung4">
    <w:name w:val="List Continue 4"/>
    <w:basedOn w:val="Standard"/>
    <w:rsid w:val="00DA4B04"/>
    <w:pPr>
      <w:numPr>
        <w:numId w:val="19"/>
      </w:numPr>
    </w:pPr>
  </w:style>
  <w:style w:type="paragraph" w:styleId="Listenfortsetzung5">
    <w:name w:val="List Continue 5"/>
    <w:basedOn w:val="Standard"/>
    <w:semiHidden/>
    <w:rsid w:val="00DA4B04"/>
    <w:pPr>
      <w:numPr>
        <w:numId w:val="20"/>
      </w:numPr>
    </w:pPr>
  </w:style>
  <w:style w:type="paragraph" w:styleId="Listennummer">
    <w:name w:val="List Number"/>
    <w:basedOn w:val="Standard"/>
    <w:semiHidden/>
    <w:rsid w:val="00DA4B04"/>
    <w:pPr>
      <w:numPr>
        <w:numId w:val="22"/>
      </w:numPr>
      <w:tabs>
        <w:tab w:val="clear" w:pos="360"/>
        <w:tab w:val="num" w:pos="425"/>
      </w:tabs>
      <w:ind w:left="425" w:hanging="425"/>
    </w:pPr>
  </w:style>
  <w:style w:type="paragraph" w:styleId="Listennummer2">
    <w:name w:val="List Number 2"/>
    <w:basedOn w:val="Standard"/>
    <w:semiHidden/>
    <w:rsid w:val="00DA4B04"/>
    <w:pPr>
      <w:numPr>
        <w:numId w:val="24"/>
      </w:numPr>
      <w:tabs>
        <w:tab w:val="clear" w:pos="643"/>
        <w:tab w:val="num" w:pos="851"/>
      </w:tabs>
      <w:ind w:left="851" w:hanging="426"/>
    </w:pPr>
  </w:style>
  <w:style w:type="paragraph" w:styleId="Listennummer3">
    <w:name w:val="List Number 3"/>
    <w:basedOn w:val="Standard"/>
    <w:semiHidden/>
    <w:rsid w:val="00DA4B04"/>
    <w:pPr>
      <w:numPr>
        <w:numId w:val="26"/>
      </w:numPr>
      <w:tabs>
        <w:tab w:val="clear" w:pos="926"/>
        <w:tab w:val="num" w:pos="1276"/>
      </w:tabs>
      <w:ind w:left="1276" w:hanging="425"/>
    </w:pPr>
  </w:style>
  <w:style w:type="paragraph" w:styleId="Listennummer4">
    <w:name w:val="List Number 4"/>
    <w:basedOn w:val="Standard"/>
    <w:semiHidden/>
    <w:rsid w:val="00DA4B04"/>
    <w:pPr>
      <w:numPr>
        <w:numId w:val="28"/>
      </w:numPr>
      <w:tabs>
        <w:tab w:val="clear" w:pos="1209"/>
        <w:tab w:val="num" w:pos="1701"/>
      </w:tabs>
      <w:ind w:left="1701" w:hanging="425"/>
    </w:pPr>
  </w:style>
  <w:style w:type="paragraph" w:styleId="Listennummer5">
    <w:name w:val="List Number 5"/>
    <w:basedOn w:val="Standard"/>
    <w:semiHidden/>
    <w:rsid w:val="00DA4B04"/>
    <w:pPr>
      <w:numPr>
        <w:numId w:val="30"/>
      </w:numPr>
      <w:tabs>
        <w:tab w:val="clear" w:pos="1492"/>
        <w:tab w:val="num" w:pos="2126"/>
      </w:tabs>
      <w:ind w:left="2126" w:hanging="425"/>
    </w:pPr>
  </w:style>
  <w:style w:type="paragraph" w:styleId="Nachrichtenkopf">
    <w:name w:val="Message Header"/>
    <w:basedOn w:val="Standard"/>
    <w:semiHidden/>
    <w:rsid w:val="00DA4B04"/>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Rechtsgrundlagenverzeichnis">
    <w:name w:val="table of authorities"/>
    <w:basedOn w:val="Standard"/>
    <w:next w:val="Standard"/>
    <w:semiHidden/>
    <w:rsid w:val="00DA4B04"/>
    <w:pPr>
      <w:ind w:left="425" w:hanging="425"/>
    </w:pPr>
  </w:style>
  <w:style w:type="paragraph" w:customStyle="1" w:styleId="Referenz">
    <w:name w:val="Referenz"/>
    <w:basedOn w:val="Standard"/>
    <w:rsid w:val="00DA4B04"/>
    <w:pPr>
      <w:spacing w:line="200" w:lineRule="atLeast"/>
    </w:pPr>
    <w:rPr>
      <w:sz w:val="15"/>
    </w:rPr>
  </w:style>
  <w:style w:type="paragraph" w:customStyle="1" w:styleId="ReferenzFett">
    <w:name w:val="ReferenzFett"/>
    <w:basedOn w:val="Referenz"/>
    <w:next w:val="Referenz"/>
    <w:rsid w:val="00DA4B04"/>
    <w:rPr>
      <w:b/>
    </w:rPr>
  </w:style>
  <w:style w:type="paragraph" w:customStyle="1" w:styleId="ReferenzUnterstrichen">
    <w:name w:val="ReferenzUnterstrichen"/>
    <w:basedOn w:val="Referenz"/>
    <w:next w:val="Referenz"/>
    <w:rsid w:val="00DA4B04"/>
    <w:rPr>
      <w:u w:val="single"/>
    </w:rPr>
  </w:style>
  <w:style w:type="character" w:styleId="Seitenzahl">
    <w:name w:val="page number"/>
    <w:basedOn w:val="Absatz-Standardschriftart"/>
    <w:semiHidden/>
    <w:rsid w:val="00DA4B04"/>
    <w:rPr>
      <w:rFonts w:ascii="Arial" w:hAnsi="Arial"/>
      <w:dstrike w:val="0"/>
      <w:color w:val="auto"/>
      <w:sz w:val="14"/>
      <w:vertAlign w:val="baseline"/>
    </w:rPr>
  </w:style>
  <w:style w:type="paragraph" w:styleId="StandardWeb">
    <w:name w:val="Normal (Web)"/>
    <w:basedOn w:val="Standard"/>
    <w:semiHidden/>
    <w:rsid w:val="00DA4B04"/>
    <w:rPr>
      <w:sz w:val="24"/>
      <w:szCs w:val="24"/>
    </w:rPr>
  </w:style>
  <w:style w:type="paragraph" w:customStyle="1" w:styleId="StandardFett">
    <w:name w:val="StandardFett"/>
    <w:basedOn w:val="Standard"/>
    <w:next w:val="Standard"/>
    <w:rsid w:val="00DA4B04"/>
    <w:rPr>
      <w:b/>
    </w:rPr>
  </w:style>
  <w:style w:type="paragraph" w:styleId="Textkrper">
    <w:name w:val="Body Text"/>
    <w:basedOn w:val="Standard"/>
    <w:semiHidden/>
    <w:rsid w:val="00DA4B04"/>
    <w:pPr>
      <w:spacing w:after="120"/>
    </w:pPr>
  </w:style>
  <w:style w:type="paragraph" w:styleId="Textkrper-Zeileneinzug">
    <w:name w:val="Body Text Indent"/>
    <w:basedOn w:val="Standard"/>
    <w:semiHidden/>
    <w:rsid w:val="00DA4B04"/>
    <w:pPr>
      <w:spacing w:after="120"/>
      <w:ind w:left="425"/>
    </w:pPr>
  </w:style>
  <w:style w:type="paragraph" w:styleId="Textkrper-Einzug2">
    <w:name w:val="Body Text Indent 2"/>
    <w:basedOn w:val="Standard"/>
    <w:semiHidden/>
    <w:rsid w:val="00DA4B04"/>
    <w:pPr>
      <w:spacing w:after="120" w:line="480" w:lineRule="auto"/>
      <w:ind w:left="425"/>
    </w:pPr>
  </w:style>
  <w:style w:type="paragraph" w:styleId="Textkrper-Einzug3">
    <w:name w:val="Body Text Indent 3"/>
    <w:basedOn w:val="Standard"/>
    <w:semiHidden/>
    <w:rsid w:val="00DA4B04"/>
    <w:pPr>
      <w:spacing w:after="120"/>
      <w:ind w:left="425"/>
    </w:pPr>
    <w:rPr>
      <w:sz w:val="16"/>
      <w:szCs w:val="16"/>
    </w:rPr>
  </w:style>
  <w:style w:type="paragraph" w:styleId="Textkrper-Erstzeileneinzug">
    <w:name w:val="Body Text First Indent"/>
    <w:basedOn w:val="Textkrper"/>
    <w:semiHidden/>
    <w:rsid w:val="00DA4B04"/>
    <w:pPr>
      <w:ind w:firstLine="425"/>
    </w:pPr>
  </w:style>
  <w:style w:type="paragraph" w:styleId="Textkrper-Erstzeileneinzug2">
    <w:name w:val="Body Text First Indent 2"/>
    <w:basedOn w:val="Textkrper-Zeileneinzug"/>
    <w:semiHidden/>
    <w:rsid w:val="00DA4B04"/>
    <w:pPr>
      <w:ind w:firstLine="879"/>
    </w:pPr>
  </w:style>
  <w:style w:type="paragraph" w:styleId="Titel">
    <w:name w:val="Title"/>
    <w:basedOn w:val="Standard"/>
    <w:next w:val="Standard"/>
    <w:qFormat/>
    <w:rsid w:val="00DA4B04"/>
    <w:pPr>
      <w:keepNext/>
      <w:spacing w:line="360" w:lineRule="atLeast"/>
    </w:pPr>
    <w:rPr>
      <w:rFonts w:cs="Arial"/>
      <w:b/>
      <w:bCs/>
      <w:kern w:val="28"/>
      <w:sz w:val="28"/>
      <w:szCs w:val="32"/>
    </w:rPr>
  </w:style>
  <w:style w:type="paragraph" w:styleId="Untertitel">
    <w:name w:val="Subtitle"/>
    <w:basedOn w:val="Standard"/>
    <w:next w:val="Standard"/>
    <w:qFormat/>
    <w:rsid w:val="00DA4B04"/>
    <w:rPr>
      <w:rFonts w:cs="Arial"/>
      <w:b/>
      <w:szCs w:val="24"/>
    </w:rPr>
  </w:style>
  <w:style w:type="paragraph" w:styleId="Verzeichnis1">
    <w:name w:val="toc 1"/>
    <w:basedOn w:val="Standard"/>
    <w:next w:val="Standard"/>
    <w:semiHidden/>
    <w:rsid w:val="00DA4B04"/>
    <w:pPr>
      <w:tabs>
        <w:tab w:val="left" w:pos="851"/>
        <w:tab w:val="right" w:pos="9072"/>
      </w:tabs>
      <w:spacing w:before="240"/>
      <w:ind w:left="851" w:hanging="851"/>
    </w:pPr>
    <w:rPr>
      <w:b/>
      <w:sz w:val="24"/>
    </w:rPr>
  </w:style>
  <w:style w:type="paragraph" w:styleId="Verzeichnis2">
    <w:name w:val="toc 2"/>
    <w:basedOn w:val="Standard"/>
    <w:next w:val="Standard"/>
    <w:semiHidden/>
    <w:rsid w:val="00DA4B04"/>
    <w:pPr>
      <w:tabs>
        <w:tab w:val="left" w:pos="850"/>
        <w:tab w:val="right" w:leader="dot" w:pos="9072"/>
      </w:tabs>
      <w:spacing w:before="60"/>
      <w:ind w:left="851" w:hanging="851"/>
    </w:pPr>
  </w:style>
  <w:style w:type="paragraph" w:styleId="Verzeichnis3">
    <w:name w:val="toc 3"/>
    <w:basedOn w:val="Standard"/>
    <w:next w:val="Standard"/>
    <w:semiHidden/>
    <w:rsid w:val="00DA4B04"/>
    <w:pPr>
      <w:tabs>
        <w:tab w:val="left" w:pos="850"/>
        <w:tab w:val="right" w:leader="dot" w:pos="9072"/>
      </w:tabs>
      <w:spacing w:before="60"/>
      <w:ind w:left="851" w:hanging="851"/>
    </w:pPr>
  </w:style>
  <w:style w:type="character" w:styleId="Zeilennummer">
    <w:name w:val="line number"/>
    <w:basedOn w:val="Absatz-Standardschriftart"/>
    <w:semiHidden/>
    <w:rsid w:val="00DA4B04"/>
  </w:style>
  <w:style w:type="paragraph" w:styleId="Anrede">
    <w:name w:val="Salutation"/>
    <w:basedOn w:val="Standard"/>
    <w:next w:val="Standard"/>
    <w:semiHidden/>
    <w:rsid w:val="00DA4B04"/>
  </w:style>
  <w:style w:type="paragraph" w:styleId="Beschriftung">
    <w:name w:val="caption"/>
    <w:basedOn w:val="Standard"/>
    <w:next w:val="Standard"/>
    <w:qFormat/>
    <w:rsid w:val="00DA4B04"/>
    <w:pPr>
      <w:spacing w:before="120" w:after="120"/>
    </w:pPr>
    <w:rPr>
      <w:b/>
      <w:bCs/>
    </w:rPr>
  </w:style>
  <w:style w:type="paragraph" w:styleId="Datum">
    <w:name w:val="Date"/>
    <w:basedOn w:val="Standard"/>
    <w:next w:val="Standard"/>
    <w:semiHidden/>
    <w:rsid w:val="00DA4B04"/>
  </w:style>
  <w:style w:type="paragraph" w:styleId="Dokumentstruktur">
    <w:name w:val="Document Map"/>
    <w:basedOn w:val="Standard"/>
    <w:semiHidden/>
    <w:rsid w:val="00DA4B04"/>
    <w:pPr>
      <w:shd w:val="clear" w:color="auto" w:fill="000080"/>
    </w:pPr>
    <w:rPr>
      <w:rFonts w:ascii="Tahoma" w:hAnsi="Tahoma" w:cs="Tahoma"/>
    </w:rPr>
  </w:style>
  <w:style w:type="paragraph" w:styleId="E-Mail-Signatur">
    <w:name w:val="E-mail Signature"/>
    <w:basedOn w:val="Standard"/>
    <w:semiHidden/>
    <w:rsid w:val="00DA4B04"/>
  </w:style>
  <w:style w:type="paragraph" w:styleId="Endnotentext">
    <w:name w:val="endnote text"/>
    <w:basedOn w:val="Standard"/>
    <w:semiHidden/>
    <w:rsid w:val="00DA4B04"/>
  </w:style>
  <w:style w:type="paragraph" w:styleId="Fu-Endnotenberschrift">
    <w:name w:val="Note Heading"/>
    <w:basedOn w:val="Standard"/>
    <w:next w:val="Standard"/>
    <w:semiHidden/>
    <w:rsid w:val="00DA4B04"/>
  </w:style>
  <w:style w:type="paragraph" w:styleId="Funotentext">
    <w:name w:val="footnote text"/>
    <w:basedOn w:val="Standard"/>
    <w:link w:val="FunotentextZchn"/>
    <w:rsid w:val="00DA4B04"/>
  </w:style>
  <w:style w:type="paragraph" w:styleId="HTMLAdresse">
    <w:name w:val="HTML Address"/>
    <w:basedOn w:val="Standard"/>
    <w:semiHidden/>
    <w:rsid w:val="00DA4B04"/>
    <w:rPr>
      <w:i/>
      <w:iCs/>
    </w:rPr>
  </w:style>
  <w:style w:type="paragraph" w:styleId="HTMLVorformatiert">
    <w:name w:val="HTML Preformatted"/>
    <w:basedOn w:val="Standard"/>
    <w:semiHidden/>
    <w:rsid w:val="00DA4B04"/>
    <w:rPr>
      <w:rFonts w:ascii="Courier New" w:hAnsi="Courier New" w:cs="Courier New"/>
    </w:rPr>
  </w:style>
  <w:style w:type="paragraph" w:styleId="Indexberschrift">
    <w:name w:val="index heading"/>
    <w:basedOn w:val="Standard"/>
    <w:next w:val="Index1"/>
    <w:semiHidden/>
    <w:rsid w:val="00DA4B04"/>
    <w:rPr>
      <w:rFonts w:cs="Arial"/>
      <w:b/>
      <w:bCs/>
    </w:rPr>
  </w:style>
  <w:style w:type="paragraph" w:styleId="Kommentartext">
    <w:name w:val="annotation text"/>
    <w:basedOn w:val="Standard"/>
    <w:link w:val="KommentartextZchn"/>
    <w:uiPriority w:val="99"/>
    <w:semiHidden/>
    <w:rsid w:val="00DA4B04"/>
  </w:style>
  <w:style w:type="paragraph" w:styleId="Makrotext">
    <w:name w:val="macro"/>
    <w:semiHidden/>
    <w:rsid w:val="00DA4B04"/>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lang w:val="de-CH" w:eastAsia="de-CH" w:bidi="ar-SA"/>
    </w:rPr>
  </w:style>
  <w:style w:type="paragraph" w:styleId="NurText">
    <w:name w:val="Plain Text"/>
    <w:basedOn w:val="Standard"/>
    <w:semiHidden/>
    <w:rsid w:val="00DA4B04"/>
    <w:rPr>
      <w:rFonts w:ascii="Courier New" w:hAnsi="Courier New" w:cs="Courier New"/>
    </w:rPr>
  </w:style>
  <w:style w:type="paragraph" w:styleId="RGV-berschrift">
    <w:name w:val="toa heading"/>
    <w:basedOn w:val="Standard"/>
    <w:next w:val="Standard"/>
    <w:semiHidden/>
    <w:rsid w:val="00DA4B04"/>
    <w:pPr>
      <w:spacing w:before="120"/>
    </w:pPr>
    <w:rPr>
      <w:rFonts w:cs="Arial"/>
      <w:b/>
      <w:bCs/>
      <w:sz w:val="24"/>
      <w:szCs w:val="24"/>
    </w:rPr>
  </w:style>
  <w:style w:type="paragraph" w:styleId="Standardeinzug">
    <w:name w:val="Normal Indent"/>
    <w:basedOn w:val="Standard"/>
    <w:semiHidden/>
    <w:rsid w:val="00DA4B04"/>
    <w:pPr>
      <w:ind w:left="425"/>
    </w:pPr>
  </w:style>
  <w:style w:type="paragraph" w:styleId="Textkrper2">
    <w:name w:val="Body Text 2"/>
    <w:basedOn w:val="Standard"/>
    <w:semiHidden/>
    <w:rsid w:val="00DA4B04"/>
    <w:pPr>
      <w:spacing w:after="120" w:line="480" w:lineRule="auto"/>
    </w:pPr>
  </w:style>
  <w:style w:type="paragraph" w:styleId="Textkrper3">
    <w:name w:val="Body Text 3"/>
    <w:basedOn w:val="Standard"/>
    <w:semiHidden/>
    <w:rsid w:val="00DA4B04"/>
    <w:pPr>
      <w:spacing w:after="120"/>
    </w:pPr>
    <w:rPr>
      <w:sz w:val="16"/>
      <w:szCs w:val="16"/>
    </w:rPr>
  </w:style>
  <w:style w:type="paragraph" w:styleId="Umschlagabsenderadresse">
    <w:name w:val="envelope return"/>
    <w:basedOn w:val="Standard"/>
    <w:semiHidden/>
    <w:rsid w:val="00DA4B04"/>
    <w:rPr>
      <w:rFonts w:cs="Arial"/>
    </w:rPr>
  </w:style>
  <w:style w:type="paragraph" w:styleId="Umschlagadresse">
    <w:name w:val="envelope address"/>
    <w:basedOn w:val="Standard"/>
    <w:semiHidden/>
    <w:rsid w:val="00DA4B04"/>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DA4B04"/>
    <w:pPr>
      <w:ind w:left="4252"/>
    </w:pPr>
  </w:style>
  <w:style w:type="paragraph" w:styleId="Verzeichnis4">
    <w:name w:val="toc 4"/>
    <w:basedOn w:val="Standard"/>
    <w:next w:val="Standard"/>
    <w:semiHidden/>
    <w:rsid w:val="00DA4B04"/>
    <w:pPr>
      <w:ind w:left="600"/>
    </w:pPr>
  </w:style>
  <w:style w:type="paragraph" w:styleId="Verzeichnis5">
    <w:name w:val="toc 5"/>
    <w:basedOn w:val="Standard"/>
    <w:next w:val="Standard"/>
    <w:semiHidden/>
    <w:rsid w:val="00DA4B04"/>
    <w:pPr>
      <w:ind w:left="800"/>
    </w:pPr>
  </w:style>
  <w:style w:type="paragraph" w:styleId="Verzeichnis6">
    <w:name w:val="toc 6"/>
    <w:basedOn w:val="Standard"/>
    <w:next w:val="Standard"/>
    <w:semiHidden/>
    <w:rsid w:val="00DA4B04"/>
    <w:pPr>
      <w:ind w:left="1000"/>
    </w:pPr>
  </w:style>
  <w:style w:type="paragraph" w:styleId="Verzeichnis7">
    <w:name w:val="toc 7"/>
    <w:basedOn w:val="Standard"/>
    <w:next w:val="Standard"/>
    <w:semiHidden/>
    <w:rsid w:val="00DA4B04"/>
    <w:pPr>
      <w:ind w:left="1200"/>
    </w:pPr>
  </w:style>
  <w:style w:type="paragraph" w:styleId="Verzeichnis8">
    <w:name w:val="toc 8"/>
    <w:basedOn w:val="Standard"/>
    <w:next w:val="Standard"/>
    <w:semiHidden/>
    <w:rsid w:val="00DA4B04"/>
    <w:pPr>
      <w:ind w:left="1400"/>
    </w:pPr>
  </w:style>
  <w:style w:type="paragraph" w:styleId="Verzeichnis9">
    <w:name w:val="toc 9"/>
    <w:basedOn w:val="Standard"/>
    <w:next w:val="Standard"/>
    <w:semiHidden/>
    <w:rsid w:val="00DA4B04"/>
    <w:pPr>
      <w:ind w:left="1600"/>
    </w:pPr>
  </w:style>
  <w:style w:type="paragraph" w:customStyle="1" w:styleId="ListStrich">
    <w:name w:val="List_Strich"/>
    <w:basedOn w:val="Standard"/>
    <w:rsid w:val="00DA4B04"/>
    <w:pPr>
      <w:numPr>
        <w:numId w:val="35"/>
      </w:numPr>
    </w:pPr>
  </w:style>
  <w:style w:type="paragraph" w:customStyle="1" w:styleId="ListPunkt">
    <w:name w:val="List_Punkt"/>
    <w:basedOn w:val="Standard"/>
    <w:rsid w:val="00DA4B04"/>
    <w:pPr>
      <w:numPr>
        <w:numId w:val="34"/>
      </w:numPr>
    </w:pPr>
  </w:style>
  <w:style w:type="paragraph" w:customStyle="1" w:styleId="ListNum">
    <w:name w:val="List_Num"/>
    <w:basedOn w:val="Standard"/>
    <w:rsid w:val="00DA4B04"/>
    <w:pPr>
      <w:numPr>
        <w:numId w:val="36"/>
      </w:numPr>
    </w:pPr>
  </w:style>
  <w:style w:type="paragraph" w:customStyle="1" w:styleId="ListAlpha">
    <w:name w:val="List_Alpha"/>
    <w:basedOn w:val="Standard"/>
    <w:rsid w:val="00DA4B04"/>
    <w:pPr>
      <w:numPr>
        <w:numId w:val="37"/>
      </w:numPr>
    </w:pPr>
  </w:style>
  <w:style w:type="character" w:customStyle="1" w:styleId="berschrift2Zchn">
    <w:name w:val="Überschrift 2 Zchn"/>
    <w:basedOn w:val="Absatz-Standardschriftart"/>
    <w:link w:val="berschrift2"/>
    <w:rsid w:val="00387620"/>
    <w:rPr>
      <w:rFonts w:ascii="Arial" w:hAnsi="Arial"/>
      <w:b/>
      <w:lang w:val="de-CH" w:eastAsia="de-CH" w:bidi="ar-SA"/>
    </w:rPr>
  </w:style>
  <w:style w:type="character" w:customStyle="1" w:styleId="berschrift9Zchn">
    <w:name w:val="Überschrift 9 Zchn"/>
    <w:basedOn w:val="Absatz-Standardschriftart"/>
    <w:link w:val="berschrift9"/>
    <w:rsid w:val="00387620"/>
    <w:rPr>
      <w:rFonts w:ascii="Arial" w:hAnsi="Arial" w:cs="Arial"/>
      <w:sz w:val="22"/>
      <w:szCs w:val="22"/>
      <w:lang w:val="de-CH" w:eastAsia="de-CH" w:bidi="ar-SA"/>
    </w:rPr>
  </w:style>
  <w:style w:type="character" w:customStyle="1" w:styleId="FuzeileZchn">
    <w:name w:val="Fußzeile Zchn"/>
    <w:basedOn w:val="Absatz-Standardschriftart"/>
    <w:link w:val="Fuzeile"/>
    <w:rsid w:val="00387620"/>
    <w:rPr>
      <w:rFonts w:ascii="Arial" w:hAnsi="Arial"/>
      <w:noProof/>
      <w:sz w:val="12"/>
      <w:lang w:val="de-CH" w:eastAsia="de-CH" w:bidi="ar-SA"/>
    </w:rPr>
  </w:style>
  <w:style w:type="character" w:customStyle="1" w:styleId="KopfzeileZchn">
    <w:name w:val="Kopfzeile Zchn"/>
    <w:basedOn w:val="Absatz-Standardschriftart"/>
    <w:link w:val="Kopfzeile"/>
    <w:rsid w:val="00387620"/>
    <w:rPr>
      <w:rFonts w:ascii="Arial" w:hAnsi="Arial"/>
      <w:noProof/>
      <w:sz w:val="15"/>
      <w:lang w:val="de-CH" w:eastAsia="de-CH" w:bidi="ar-SA"/>
    </w:rPr>
  </w:style>
  <w:style w:type="character" w:styleId="Funotenzeichen">
    <w:name w:val="footnote reference"/>
    <w:basedOn w:val="Absatz-Standardschriftart"/>
    <w:rsid w:val="00387620"/>
    <w:rPr>
      <w:rFonts w:ascii="Times New Roman" w:hAnsi="Times New Roman"/>
      <w:noProof/>
      <w:position w:val="4"/>
      <w:sz w:val="13"/>
    </w:rPr>
  </w:style>
  <w:style w:type="character" w:customStyle="1" w:styleId="FunotentextZchn">
    <w:name w:val="Fußnotentext Zchn"/>
    <w:basedOn w:val="Absatz-Standardschriftart"/>
    <w:link w:val="Funotentext"/>
    <w:rsid w:val="00387620"/>
    <w:rPr>
      <w:rFonts w:ascii="Arial" w:hAnsi="Arial"/>
      <w:lang w:val="de-CH" w:eastAsia="de-CH" w:bidi="ar-SA"/>
    </w:rPr>
  </w:style>
  <w:style w:type="paragraph" w:customStyle="1" w:styleId="Absatz">
    <w:name w:val="Absatz"/>
    <w:link w:val="AbsatzCar"/>
    <w:rsid w:val="00387620"/>
    <w:pPr>
      <w:spacing w:before="80" w:line="200" w:lineRule="exact"/>
      <w:jc w:val="both"/>
    </w:pPr>
    <w:rPr>
      <w:sz w:val="18"/>
      <w:lang w:val="de-CH" w:eastAsia="de-DE" w:bidi="ar-SA"/>
    </w:rPr>
  </w:style>
  <w:style w:type="character" w:customStyle="1" w:styleId="AbsatzCar">
    <w:name w:val="Absatz Car"/>
    <w:link w:val="Absatz"/>
    <w:rsid w:val="00387620"/>
    <w:rPr>
      <w:sz w:val="18"/>
      <w:lang w:val="de-CH" w:eastAsia="de-DE" w:bidi="ar-SA"/>
    </w:rPr>
  </w:style>
  <w:style w:type="paragraph" w:customStyle="1" w:styleId="Autor">
    <w:name w:val="Autor"/>
    <w:next w:val="Standard"/>
    <w:rsid w:val="00387620"/>
    <w:pPr>
      <w:keepNext/>
      <w:keepLines/>
      <w:spacing w:line="200" w:lineRule="exact"/>
    </w:pPr>
    <w:rPr>
      <w:i/>
      <w:sz w:val="18"/>
      <w:lang w:val="de-CH" w:eastAsia="de-DE" w:bidi="ar-SA"/>
    </w:rPr>
  </w:style>
  <w:style w:type="paragraph" w:customStyle="1" w:styleId="Verb">
    <w:name w:val="Verb"/>
    <w:rsid w:val="00387620"/>
    <w:pPr>
      <w:spacing w:before="60" w:after="140" w:line="200" w:lineRule="exact"/>
    </w:pPr>
    <w:rPr>
      <w:i/>
      <w:sz w:val="18"/>
      <w:lang w:val="de-CH" w:eastAsia="de-DE" w:bidi="ar-SA"/>
    </w:rPr>
  </w:style>
  <w:style w:type="paragraph" w:customStyle="1" w:styleId="ErlassLinie">
    <w:name w:val="Erlass Linie"/>
    <w:next w:val="Autor"/>
    <w:rsid w:val="00387620"/>
    <w:pPr>
      <w:pBdr>
        <w:top w:val="single" w:sz="6" w:space="4" w:color="auto"/>
      </w:pBdr>
      <w:spacing w:before="200" w:line="200" w:lineRule="exact"/>
      <w:jc w:val="both"/>
    </w:pPr>
    <w:rPr>
      <w:sz w:val="18"/>
      <w:lang w:val="de-CH" w:eastAsia="de-DE" w:bidi="ar-SA"/>
    </w:rPr>
  </w:style>
  <w:style w:type="paragraph" w:customStyle="1" w:styleId="Struktur1">
    <w:name w:val="Struktur 1"/>
    <w:rsid w:val="00387620"/>
    <w:pPr>
      <w:tabs>
        <w:tab w:val="left" w:pos="567"/>
      </w:tabs>
      <w:spacing w:before="80" w:line="200" w:lineRule="exact"/>
      <w:ind w:left="567" w:hanging="357"/>
      <w:jc w:val="both"/>
    </w:pPr>
    <w:rPr>
      <w:sz w:val="18"/>
      <w:lang w:val="de-CH" w:eastAsia="de-DE" w:bidi="ar-SA"/>
    </w:rPr>
  </w:style>
  <w:style w:type="paragraph" w:customStyle="1" w:styleId="ErlassTitel">
    <w:name w:val="Erlass Titel"/>
    <w:next w:val="ErlassKurztitel"/>
    <w:rsid w:val="00387620"/>
    <w:pPr>
      <w:keepNext/>
      <w:keepLines/>
      <w:spacing w:line="240" w:lineRule="exact"/>
    </w:pPr>
    <w:rPr>
      <w:b/>
      <w:sz w:val="24"/>
      <w:lang w:val="de-CH" w:eastAsia="de-DE" w:bidi="ar-SA"/>
    </w:rPr>
  </w:style>
  <w:style w:type="paragraph" w:customStyle="1" w:styleId="ErlassKurztitel">
    <w:name w:val="Erlass Kurztitel"/>
    <w:next w:val="Standard"/>
    <w:rsid w:val="00387620"/>
    <w:pPr>
      <w:keepNext/>
      <w:keepLines/>
      <w:spacing w:before="80" w:line="200" w:lineRule="exact"/>
    </w:pPr>
    <w:rPr>
      <w:b/>
      <w:lang w:val="de-CH" w:eastAsia="de-DE" w:bidi="ar-SA"/>
    </w:rPr>
  </w:style>
  <w:style w:type="paragraph" w:customStyle="1" w:styleId="Zyan-Feld">
    <w:name w:val="Zyan-Feld"/>
    <w:rsid w:val="00387620"/>
    <w:pPr>
      <w:spacing w:line="180" w:lineRule="exact"/>
    </w:pPr>
    <w:rPr>
      <w:vanish/>
      <w:color w:val="00FFFF"/>
      <w:sz w:val="18"/>
      <w:lang w:val="de-CH" w:eastAsia="de-DE" w:bidi="ar-SA"/>
    </w:rPr>
  </w:style>
  <w:style w:type="paragraph" w:customStyle="1" w:styleId="Unterschriften1">
    <w:name w:val="Unterschriften 1"/>
    <w:basedOn w:val="Unterschriften"/>
    <w:rsid w:val="00387620"/>
    <w:pPr>
      <w:spacing w:before="480"/>
    </w:pPr>
  </w:style>
  <w:style w:type="paragraph" w:customStyle="1" w:styleId="Unterschriften">
    <w:name w:val="Unterschriften"/>
    <w:basedOn w:val="Absatz"/>
    <w:rsid w:val="00387620"/>
    <w:pPr>
      <w:tabs>
        <w:tab w:val="left" w:pos="2807"/>
        <w:tab w:val="left" w:pos="3402"/>
        <w:tab w:val="right" w:pos="6112"/>
      </w:tabs>
      <w:spacing w:before="120"/>
      <w:jc w:val="left"/>
    </w:pPr>
  </w:style>
  <w:style w:type="paragraph" w:customStyle="1" w:styleId="Abstand18pt">
    <w:name w:val="Abstand /18pt"/>
    <w:rsid w:val="00387620"/>
    <w:pPr>
      <w:spacing w:before="340" w:line="20" w:lineRule="exact"/>
    </w:pPr>
    <w:rPr>
      <w:b/>
      <w:bCs/>
      <w:color w:val="008000"/>
      <w:sz w:val="290"/>
      <w:szCs w:val="290"/>
      <w:lang w:val="de-CH" w:eastAsia="de-DE" w:bidi="ar-SA"/>
    </w:rPr>
  </w:style>
  <w:style w:type="paragraph" w:customStyle="1" w:styleId="ZifferrmI">
    <w:name w:val="Ziffer röm. I"/>
    <w:rsid w:val="00387620"/>
    <w:pPr>
      <w:spacing w:before="240" w:after="60" w:line="200" w:lineRule="exact"/>
    </w:pPr>
    <w:rPr>
      <w:sz w:val="18"/>
      <w:lang w:val="de-CH" w:eastAsia="de-DE" w:bidi="ar-SA"/>
    </w:rPr>
  </w:style>
  <w:style w:type="paragraph" w:customStyle="1" w:styleId="ZifferrmII">
    <w:name w:val="Ziffer röm. II"/>
    <w:basedOn w:val="ZifferrmI"/>
    <w:rsid w:val="00387620"/>
    <w:pPr>
      <w:spacing w:before="360"/>
    </w:pPr>
  </w:style>
  <w:style w:type="paragraph" w:customStyle="1" w:styleId="ErlassDatumAend">
    <w:name w:val="Erlass Datum Aend"/>
    <w:basedOn w:val="Standard"/>
    <w:rsid w:val="00387620"/>
    <w:pPr>
      <w:keepNext/>
      <w:keepLines/>
    </w:pPr>
    <w:rPr>
      <w:b/>
    </w:rPr>
  </w:style>
  <w:style w:type="paragraph" w:customStyle="1" w:styleId="SR-Fussnote">
    <w:name w:val="SR-Fussnote"/>
    <w:basedOn w:val="Funotentext"/>
    <w:rsid w:val="00387620"/>
    <w:pPr>
      <w:spacing w:after="40"/>
      <w:ind w:hanging="40"/>
    </w:pPr>
  </w:style>
  <w:style w:type="paragraph" w:customStyle="1" w:styleId="Abstand4pt">
    <w:name w:val="Abstand /4pt"/>
    <w:basedOn w:val="Abstand18pt"/>
    <w:rsid w:val="00387620"/>
    <w:pPr>
      <w:spacing w:before="60"/>
    </w:pPr>
    <w:rPr>
      <w:color w:val="00FF00"/>
    </w:rPr>
  </w:style>
  <w:style w:type="character" w:styleId="Kommentarzeichen">
    <w:name w:val="annotation reference"/>
    <w:basedOn w:val="Absatz-Standardschriftart"/>
    <w:uiPriority w:val="99"/>
    <w:semiHidden/>
    <w:unhideWhenUsed/>
    <w:rsid w:val="002B7BA3"/>
    <w:rPr>
      <w:sz w:val="16"/>
      <w:szCs w:val="16"/>
    </w:rPr>
  </w:style>
  <w:style w:type="paragraph" w:styleId="Kommentarthema">
    <w:name w:val="annotation subject"/>
    <w:basedOn w:val="Kommentartext"/>
    <w:next w:val="Kommentartext"/>
    <w:link w:val="KommentarthemaZchn"/>
    <w:uiPriority w:val="99"/>
    <w:semiHidden/>
    <w:unhideWhenUsed/>
    <w:rsid w:val="002B7BA3"/>
    <w:pPr>
      <w:spacing w:line="240" w:lineRule="auto"/>
    </w:pPr>
    <w:rPr>
      <w:b/>
      <w:bCs/>
    </w:rPr>
  </w:style>
  <w:style w:type="character" w:customStyle="1" w:styleId="KommentartextZchn">
    <w:name w:val="Kommentartext Zchn"/>
    <w:basedOn w:val="Absatz-Standardschriftart"/>
    <w:link w:val="Kommentartext"/>
    <w:uiPriority w:val="99"/>
    <w:semiHidden/>
    <w:rsid w:val="002B7BA3"/>
    <w:rPr>
      <w:rFonts w:ascii="Arial" w:hAnsi="Arial"/>
      <w:lang w:val="de-CH" w:eastAsia="de-CH" w:bidi="ar-SA"/>
    </w:rPr>
  </w:style>
  <w:style w:type="character" w:customStyle="1" w:styleId="KommentarthemaZchn">
    <w:name w:val="Kommentarthema Zchn"/>
    <w:basedOn w:val="KommentartextZchn"/>
    <w:link w:val="Kommentarthema"/>
    <w:uiPriority w:val="99"/>
    <w:semiHidden/>
    <w:rsid w:val="002B7BA3"/>
    <w:rPr>
      <w:rFonts w:ascii="Arial" w:hAnsi="Arial"/>
      <w:b/>
      <w:bCs/>
      <w:lang w:val="de-CH" w:eastAsia="de-CH" w:bidi="ar-SA"/>
    </w:rPr>
  </w:style>
  <w:style w:type="paragraph" w:styleId="Sprechblasentext">
    <w:name w:val="Balloon Text"/>
    <w:basedOn w:val="Standard"/>
    <w:link w:val="SprechblasentextZchn"/>
    <w:uiPriority w:val="99"/>
    <w:semiHidden/>
    <w:unhideWhenUsed/>
    <w:rsid w:val="002B7BA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BA3"/>
    <w:rPr>
      <w:rFonts w:ascii="Segoe UI" w:hAnsi="Segoe UI" w:cs="Segoe UI"/>
      <w:sz w:val="18"/>
      <w:szCs w:val="18"/>
      <w:lang w:val="de-CH" w:eastAsia="de-CH" w:bidi="ar-SA"/>
    </w:rPr>
  </w:style>
  <w:style w:type="paragraph" w:customStyle="1" w:styleId="VerweisArtkursiv">
    <w:name w:val="Verweis Art kursiv"/>
    <w:basedOn w:val="Absatz"/>
    <w:rsid w:val="00EB1EB7"/>
    <w:pPr>
      <w:keepNext/>
      <w:keepLines/>
      <w:spacing w:before="280"/>
      <w:jc w:val="left"/>
    </w:pPr>
    <w:rPr>
      <w:i/>
    </w:rPr>
  </w:style>
  <w:style w:type="paragraph" w:customStyle="1" w:styleId="Tab-Utit9pt-kurs">
    <w:name w:val="Tab-Utit /9pt-kurs"/>
    <w:rsid w:val="00EB1EB7"/>
    <w:pPr>
      <w:keepNext/>
      <w:spacing w:before="120" w:line="200" w:lineRule="exact"/>
    </w:pPr>
    <w:rPr>
      <w:i/>
      <w:sz w:val="18"/>
      <w:lang w:val="de-CH"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erordnungstext"/>
    <f:field ref="objsubject" par="" edit="true" text=""/>
    <f:field ref="objcreatedby" par="" text="Maran, Jean-Marc, BSV"/>
    <f:field ref="objcreatedat" par="" text="01.04.2016 11:15:20"/>
    <f:field ref="objchangedby" par="" text="Maran, Jean-Marc, BSV"/>
    <f:field ref="objmodifiedat" par="" text="01.04.2016 11:15:21"/>
    <f:field ref="doc_FSCFOLIO_1_1001_FieldDocumentNumber" par="" text=""/>
    <f:field ref="doc_FSCFOLIO_1_1001_FieldSubject" par="" edit="true" text=""/>
    <f:field ref="FSCFOLIO_1_1001_FieldCurrentUser" par="" text="Joseph Steiger"/>
    <f:field ref="CCAPRECONFIG_15_1001_Objektname" par="" edit="true" text="Verordnungstext"/>
    <f:field ref="CHPRECONFIG_1_1001_Objektname" par="" edit="true" text="Verordnungstext"/>
  </f:record>
  <f:display par="" text="...">
    <f:field ref="FSCFOLIO_1_1001_FieldCurrentUser" text="Aktueller Benutzer"/>
    <f:field ref="objsubject" text="Betreff"/>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4044</Characters>
  <Application>Microsoft Macintosh Word</Application>
  <DocSecurity>0</DocSecurity>
  <Lines>134</Lines>
  <Paragraphs>54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4589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U80778003</dc:creator>
  <cp:lastModifiedBy>Roland Kriemler</cp:lastModifiedBy>
  <cp:revision>3</cp:revision>
  <cp:lastPrinted>2016-01-28T08:13:00Z</cp:lastPrinted>
  <dcterms:created xsi:type="dcterms:W3CDTF">2016-06-14T07:11:00Z</dcterms:created>
  <dcterms:modified xsi:type="dcterms:W3CDTF">2016-06-14T08:20:00Z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SVTEMPL@102.1950:FileRespAmtstitel">
    <vt:lpwstr/>
  </property>
  <property fmtid="{D5CDD505-2E9C-101B-9397-08002B2CF9AE}" pid="3" name="FSC#BSVTEMPL@102.1950:FileRespAmtstitel_F">
    <vt:lpwstr/>
  </property>
  <property fmtid="{D5CDD505-2E9C-101B-9397-08002B2CF9AE}" pid="4" name="FSC#BSVTEMPL@102.1950:FileRespAmtstitel_I">
    <vt:lpwstr/>
  </property>
  <property fmtid="{D5CDD505-2E9C-101B-9397-08002B2CF9AE}" pid="5" name="FSC#BSVTEMPL@102.1950:FileRespAmtstitel_E">
    <vt:lpwstr/>
  </property>
  <property fmtid="{D5CDD505-2E9C-101B-9397-08002B2CF9AE}" pid="6" name="FSC#BSVTEMPL@102.1950:AssignmentName">
    <vt:lpwstr/>
  </property>
  <property fmtid="{D5CDD505-2E9C-101B-9397-08002B2CF9AE}" pid="7" name="FSC#BSVTEMPL@102.1950:BSVShortsign">
    <vt:lpwstr/>
  </property>
  <property fmtid="{D5CDD505-2E9C-101B-9397-08002B2CF9AE}" pid="8" name="FSC#BSVTEMPL@102.1950:DocumentID">
    <vt:lpwstr>138</vt:lpwstr>
  </property>
  <property fmtid="{D5CDD505-2E9C-101B-9397-08002B2CF9AE}" pid="9" name="FSC#BSVTEMPL@102.1950:Dossierref">
    <vt:lpwstr>422-11-00376</vt:lpwstr>
  </property>
  <property fmtid="{D5CDD505-2E9C-101B-9397-08002B2CF9AE}" pid="10" name="FSC#BSVTEMPL@102.1950:Oursign">
    <vt:lpwstr>422-11-00376 01.04.2016</vt:lpwstr>
  </property>
  <property fmtid="{D5CDD505-2E9C-101B-9397-08002B2CF9AE}" pid="11" name="FSC#BSVTEMPL@102.1950:EmpfName">
    <vt:lpwstr/>
  </property>
  <property fmtid="{D5CDD505-2E9C-101B-9397-08002B2CF9AE}" pid="12" name="FSC#BSVTEMPL@102.1950:EmpfOrt">
    <vt:lpwstr/>
  </property>
  <property fmtid="{D5CDD505-2E9C-101B-9397-08002B2CF9AE}" pid="13" name="FSC#BSVTEMPL@102.1950:EmpfPLZ">
    <vt:lpwstr/>
  </property>
  <property fmtid="{D5CDD505-2E9C-101B-9397-08002B2CF9AE}" pid="14" name="FSC#BSVTEMPL@102.1950:EmpfStrasse">
    <vt:lpwstr/>
  </property>
  <property fmtid="{D5CDD505-2E9C-101B-9397-08002B2CF9AE}" pid="15" name="FSC#BSVTEMPL@102.1950:FileRespEmail">
    <vt:lpwstr/>
  </property>
  <property fmtid="{D5CDD505-2E9C-101B-9397-08002B2CF9AE}" pid="16" name="FSC#BSVTEMPL@102.1950:FileRespFax">
    <vt:lpwstr/>
  </property>
  <property fmtid="{D5CDD505-2E9C-101B-9397-08002B2CF9AE}" pid="17" name="FSC#BSVTEMPL@102.1950:FileRespHome">
    <vt:lpwstr/>
  </property>
  <property fmtid="{D5CDD505-2E9C-101B-9397-08002B2CF9AE}" pid="18" name="FSC#BSVTEMPL@102.1950:FileRespStreet">
    <vt:lpwstr/>
  </property>
  <property fmtid="{D5CDD505-2E9C-101B-9397-08002B2CF9AE}" pid="19" name="FSC#BSVTEMPL@102.1950:FileRespTel">
    <vt:lpwstr/>
  </property>
  <property fmtid="{D5CDD505-2E9C-101B-9397-08002B2CF9AE}" pid="20" name="FSC#BSVTEMPL@102.1950:FileRespZipCode">
    <vt:lpwstr/>
  </property>
  <property fmtid="{D5CDD505-2E9C-101B-9397-08002B2CF9AE}" pid="21" name="FSC#BSVTEMPL@102.1950:NameFileResponsible">
    <vt:lpwstr/>
  </property>
  <property fmtid="{D5CDD505-2E9C-101B-9397-08002B2CF9AE}" pid="22" name="FSC#BSVTEMPL@102.1950:Shortsign">
    <vt:lpwstr/>
  </property>
  <property fmtid="{D5CDD505-2E9C-101B-9397-08002B2CF9AE}" pid="23" name="FSC#BSVTEMPL@102.1950:UserFunction">
    <vt:lpwstr/>
  </property>
  <property fmtid="{D5CDD505-2E9C-101B-9397-08002B2CF9AE}" pid="24" name="FSC#BSVTEMPL@102.1950:VornameNameFileResponsible">
    <vt:lpwstr/>
  </property>
  <property fmtid="{D5CDD505-2E9C-101B-9397-08002B2CF9AE}" pid="25" name="FSC#BSVTEMPL@102.1950:FileResponsible">
    <vt:lpwstr/>
  </property>
  <property fmtid="{D5CDD505-2E9C-101B-9397-08002B2CF9AE}" pid="26" name="FSC#BSVTEMPL@102.1950:FileRespOrg">
    <vt:lpwstr>Geschäftsfeld Internationale Angelegenheiten, BSV</vt:lpwstr>
  </property>
  <property fmtid="{D5CDD505-2E9C-101B-9397-08002B2CF9AE}" pid="27" name="FSC#BSVTEMPL@102.1950:FileRespOrgHome">
    <vt:lpwstr>Bern</vt:lpwstr>
  </property>
  <property fmtid="{D5CDD505-2E9C-101B-9397-08002B2CF9AE}" pid="28" name="FSC#BSVTEMPL@102.1950:FileRespOrgStreet">
    <vt:lpwstr>Effingerstrasse 20</vt:lpwstr>
  </property>
  <property fmtid="{D5CDD505-2E9C-101B-9397-08002B2CF9AE}" pid="29" name="FSC#BSVTEMPL@102.1950:FileRespOrgZipCode">
    <vt:lpwstr>3003</vt:lpwstr>
  </property>
  <property fmtid="{D5CDD505-2E9C-101B-9397-08002B2CF9AE}" pid="30" name="FSC#BSVTEMPL@102.1950:FileRespOU">
    <vt:lpwstr>Geschäftsfeld  Internationale Angelegenheiten</vt:lpwstr>
  </property>
  <property fmtid="{D5CDD505-2E9C-101B-9397-08002B2CF9AE}" pid="31" name="FSC#BSVTEMPL@102.1950:Registrierdatum">
    <vt:lpwstr/>
  </property>
  <property fmtid="{D5CDD505-2E9C-101B-9397-08002B2CF9AE}" pid="32" name="FSC#BSVTEMPL@102.1950:RegPlanPos">
    <vt:lpwstr/>
  </property>
  <property fmtid="{D5CDD505-2E9C-101B-9397-08002B2CF9AE}" pid="33" name="FSC#BSVTEMPL@102.1950:ShortsignCreate">
    <vt:lpwstr/>
  </property>
  <property fmtid="{D5CDD505-2E9C-101B-9397-08002B2CF9AE}" pid="34" name="FSC#BSVTEMPL@102.1950:SubjectSubFile">
    <vt:lpwstr>Verordnungstext</vt:lpwstr>
  </property>
  <property fmtid="{D5CDD505-2E9C-101B-9397-08002B2CF9AE}" pid="35" name="FSC#BSVTEMPL@102.1950:SubjectDocument">
    <vt:lpwstr/>
  </property>
  <property fmtid="{D5CDD505-2E9C-101B-9397-08002B2CF9AE}" pid="36" name="FSC#BSVTEMPL@102.1950:TitleDossier">
    <vt:lpwstr>Projet de modification de l'OPP 2 sur le thème de la transparence</vt:lpwstr>
  </property>
  <property fmtid="{D5CDD505-2E9C-101B-9397-08002B2CF9AE}" pid="37" name="FSC#BSVTEMPL@102.1950:ZusendungAm">
    <vt:lpwstr/>
  </property>
  <property fmtid="{D5CDD505-2E9C-101B-9397-08002B2CF9AE}" pid="38" name="FSC#EDICFG@15.1700:DossierrefSubFile">
    <vt:lpwstr>422-11-00376</vt:lpwstr>
  </property>
  <property fmtid="{D5CDD505-2E9C-101B-9397-08002B2CF9AE}" pid="39" name="FSC#EDICFG@15.1700:UniqueSubFileNumber">
    <vt:lpwstr>20161301-0138</vt:lpwstr>
  </property>
  <property fmtid="{D5CDD505-2E9C-101B-9397-08002B2CF9AE}" pid="40" name="FSC#BSVTEMPL@102.1950:DocumentIDEnhanced">
    <vt:lpwstr>422-11-00376 01.04.2016 Doknr: 138</vt:lpwstr>
  </property>
  <property fmtid="{D5CDD505-2E9C-101B-9397-08002B2CF9AE}" pid="41" name="FSC#EDICFG@15.1700:FileRespInitials">
    <vt:lpwstr/>
  </property>
  <property fmtid="{D5CDD505-2E9C-101B-9397-08002B2CF9AE}" pid="42" name="FSC#EDICFG@15.1700:FileRespOrgD">
    <vt:lpwstr>Geschäftsfeld  Internationale Angelegenheiten</vt:lpwstr>
  </property>
  <property fmtid="{D5CDD505-2E9C-101B-9397-08002B2CF9AE}" pid="43" name="FSC#EDICFG@15.1700:FileRespOrgF">
    <vt:lpwstr>Domaine Affaires internationales</vt:lpwstr>
  </property>
  <property fmtid="{D5CDD505-2E9C-101B-9397-08002B2CF9AE}" pid="44" name="FSC#EDICFG@15.1700:FileRespOrgE">
    <vt:lpwstr>International Affairs Division</vt:lpwstr>
  </property>
  <property fmtid="{D5CDD505-2E9C-101B-9397-08002B2CF9AE}" pid="45" name="FSC#EDICFG@15.1700:FileRespOrgI">
    <vt:lpwstr>Ambito Affari internazionali</vt:lpwstr>
  </property>
  <property fmtid="{D5CDD505-2E9C-101B-9397-08002B2CF9AE}" pid="46" name="FSC#EDICFG@15.1700:FileResponsibleSalutation">
    <vt:lpwstr/>
  </property>
  <property fmtid="{D5CDD505-2E9C-101B-9397-08002B2CF9AE}" pid="47" name="FSC#EDICFG@15.1700:SignerLeft">
    <vt:lpwstr/>
  </property>
  <property fmtid="{D5CDD505-2E9C-101B-9397-08002B2CF9AE}" pid="48" name="FSC#EDICFG@15.1700:SignerLeftFunction">
    <vt:lpwstr/>
  </property>
  <property fmtid="{D5CDD505-2E9C-101B-9397-08002B2CF9AE}" pid="49" name="FSC#EDICFG@15.1700:SignerRight">
    <vt:lpwstr/>
  </property>
  <property fmtid="{D5CDD505-2E9C-101B-9397-08002B2CF9AE}" pid="50" name="FSC#EDICFG@15.1700:SignerRightFunction">
    <vt:lpwstr/>
  </property>
  <property fmtid="{D5CDD505-2E9C-101B-9397-08002B2CF9AE}" pid="51" name="FSC#COOELAK@1.1001:Subject">
    <vt:lpwstr/>
  </property>
  <property fmtid="{D5CDD505-2E9C-101B-9397-08002B2CF9AE}" pid="52" name="FSC#COOELAK@1.1001:FileReference">
    <vt:lpwstr/>
  </property>
  <property fmtid="{D5CDD505-2E9C-101B-9397-08002B2CF9AE}" pid="53" name="FSC#COOELAK@1.1001:FileRefYear">
    <vt:lpwstr>2016</vt:lpwstr>
  </property>
  <property fmtid="{D5CDD505-2E9C-101B-9397-08002B2CF9AE}" pid="54" name="FSC#COOELAK@1.1001:FileRefOrdinal">
    <vt:lpwstr>376</vt:lpwstr>
  </property>
  <property fmtid="{D5CDD505-2E9C-101B-9397-08002B2CF9AE}" pid="55" name="FSC#COOELAK@1.1001:FileRefOU">
    <vt:lpwstr>INT</vt:lpwstr>
  </property>
  <property fmtid="{D5CDD505-2E9C-101B-9397-08002B2CF9AE}" pid="56" name="FSC#COOELAK@1.1001:Organization">
    <vt:lpwstr/>
  </property>
  <property fmtid="{D5CDD505-2E9C-101B-9397-08002B2CF9AE}" pid="57" name="FSC#COOELAK@1.1001:Owner">
    <vt:lpwstr>Maran Jean-Marc</vt:lpwstr>
  </property>
  <property fmtid="{D5CDD505-2E9C-101B-9397-08002B2CF9AE}" pid="58" name="FSC#COOELAK@1.1001:OwnerExtension">
    <vt:lpwstr>+41 58 462 91 71</vt:lpwstr>
  </property>
  <property fmtid="{D5CDD505-2E9C-101B-9397-08002B2CF9AE}" pid="59" name="FSC#COOELAK@1.1001:OwnerFaxExtension">
    <vt:lpwstr>+41 58 462 78 80</vt:lpwstr>
  </property>
  <property fmtid="{D5CDD505-2E9C-101B-9397-08002B2CF9AE}" pid="60" name="FSC#COOELAK@1.1001:DispatchedBy">
    <vt:lpwstr/>
  </property>
  <property fmtid="{D5CDD505-2E9C-101B-9397-08002B2CF9AE}" pid="61" name="FSC#COOELAK@1.1001:DispatchedAt">
    <vt:lpwstr/>
  </property>
  <property fmtid="{D5CDD505-2E9C-101B-9397-08002B2CF9AE}" pid="62" name="FSC#COOELAK@1.1001:ApprovedBy">
    <vt:lpwstr/>
  </property>
  <property fmtid="{D5CDD505-2E9C-101B-9397-08002B2CF9AE}" pid="63" name="FSC#COOELAK@1.1001:ApprovedAt">
    <vt:lpwstr/>
  </property>
  <property fmtid="{D5CDD505-2E9C-101B-9397-08002B2CF9AE}" pid="64" name="FSC#COOELAK@1.1001:Department">
    <vt:lpwstr>Bereich Finanzierung Berufliche Vorsorge, BSV</vt:lpwstr>
  </property>
  <property fmtid="{D5CDD505-2E9C-101B-9397-08002B2CF9AE}" pid="65" name="FSC#COOELAK@1.1001:CreatedAt">
    <vt:lpwstr>01.04.2016</vt:lpwstr>
  </property>
  <property fmtid="{D5CDD505-2E9C-101B-9397-08002B2CF9AE}" pid="66" name="FSC#COOELAK@1.1001:OU">
    <vt:lpwstr>Geschäftsfeld Internationale Angelegenheiten, BSV</vt:lpwstr>
  </property>
  <property fmtid="{D5CDD505-2E9C-101B-9397-08002B2CF9AE}" pid="67" name="FSC#COOELAK@1.1001:Priority">
    <vt:lpwstr> ()</vt:lpwstr>
  </property>
  <property fmtid="{D5CDD505-2E9C-101B-9397-08002B2CF9AE}" pid="68" name="FSC#COOELAK@1.1001:ObjBarCode">
    <vt:lpwstr>*COO.2063.100.3.1186019*</vt:lpwstr>
  </property>
  <property fmtid="{D5CDD505-2E9C-101B-9397-08002B2CF9AE}" pid="69" name="FSC#COOELAK@1.1001:RefBarCode">
    <vt:lpwstr>*COO.2063.100.1.1186021*</vt:lpwstr>
  </property>
  <property fmtid="{D5CDD505-2E9C-101B-9397-08002B2CF9AE}" pid="70" name="FSC#COOELAK@1.1001:FileRefBarCode">
    <vt:lpwstr>*422-11-00376*</vt:lpwstr>
  </property>
  <property fmtid="{D5CDD505-2E9C-101B-9397-08002B2CF9AE}" pid="71" name="FSC#COOELAK@1.1001:ExternalRef">
    <vt:lpwstr/>
  </property>
  <property fmtid="{D5CDD505-2E9C-101B-9397-08002B2CF9AE}" pid="72" name="FSC#COOELAK@1.1001:IncomingNumber">
    <vt:lpwstr/>
  </property>
  <property fmtid="{D5CDD505-2E9C-101B-9397-08002B2CF9AE}" pid="73" name="FSC#COOELAK@1.1001:IncomingSubject">
    <vt:lpwstr/>
  </property>
  <property fmtid="{D5CDD505-2E9C-101B-9397-08002B2CF9AE}" pid="74" name="FSC#COOELAK@1.1001:ProcessResponsible">
    <vt:lpwstr/>
  </property>
  <property fmtid="{D5CDD505-2E9C-101B-9397-08002B2CF9AE}" pid="75" name="FSC#COOELAK@1.1001:ProcessResponsiblePhone">
    <vt:lpwstr/>
  </property>
  <property fmtid="{D5CDD505-2E9C-101B-9397-08002B2CF9AE}" pid="76" name="FSC#COOELAK@1.1001:ProcessResponsibleMail">
    <vt:lpwstr/>
  </property>
  <property fmtid="{D5CDD505-2E9C-101B-9397-08002B2CF9AE}" pid="77" name="FSC#COOELAK@1.1001:ProcessResponsibleFax">
    <vt:lpwstr/>
  </property>
  <property fmtid="{D5CDD505-2E9C-101B-9397-08002B2CF9AE}" pid="78" name="FSC#COOELAK@1.1001:ApproverFirstName">
    <vt:lpwstr/>
  </property>
  <property fmtid="{D5CDD505-2E9C-101B-9397-08002B2CF9AE}" pid="79" name="FSC#COOELAK@1.1001:ApproverSurName">
    <vt:lpwstr/>
  </property>
  <property fmtid="{D5CDD505-2E9C-101B-9397-08002B2CF9AE}" pid="80" name="FSC#COOELAK@1.1001:ApproverTitle">
    <vt:lpwstr/>
  </property>
  <property fmtid="{D5CDD505-2E9C-101B-9397-08002B2CF9AE}" pid="81" name="FSC#COOELAK@1.1001:ExternalDate">
    <vt:lpwstr/>
  </property>
  <property fmtid="{D5CDD505-2E9C-101B-9397-08002B2CF9AE}" pid="82" name="FSC#COOELAK@1.1001:SettlementApprovedAt">
    <vt:lpwstr/>
  </property>
  <property fmtid="{D5CDD505-2E9C-101B-9397-08002B2CF9AE}" pid="83" name="FSC#COOELAK@1.1001:BaseNumber">
    <vt:lpwstr>422-11</vt:lpwstr>
  </property>
  <property fmtid="{D5CDD505-2E9C-101B-9397-08002B2CF9AE}" pid="84" name="FSC#COOELAK@1.1001:CurrentUserRolePos">
    <vt:lpwstr>Sachbearbeiter/-in</vt:lpwstr>
  </property>
  <property fmtid="{D5CDD505-2E9C-101B-9397-08002B2CF9AE}" pid="85" name="FSC#COOELAK@1.1001:CurrentUserEmail">
    <vt:lpwstr>Joseph.Steiger@bsv.admin.ch</vt:lpwstr>
  </property>
  <property fmtid="{D5CDD505-2E9C-101B-9397-08002B2CF9AE}" pid="86" name="FSC#ELAKGOV@1.1001:PersonalSubjGender">
    <vt:lpwstr/>
  </property>
  <property fmtid="{D5CDD505-2E9C-101B-9397-08002B2CF9AE}" pid="87" name="FSC#ELAKGOV@1.1001:PersonalSubjFirstName">
    <vt:lpwstr/>
  </property>
  <property fmtid="{D5CDD505-2E9C-101B-9397-08002B2CF9AE}" pid="88" name="FSC#ELAKGOV@1.1001:PersonalSubjSurName">
    <vt:lpwstr/>
  </property>
  <property fmtid="{D5CDD505-2E9C-101B-9397-08002B2CF9AE}" pid="89" name="FSC#ELAKGOV@1.1001:PersonalSubjSalutation">
    <vt:lpwstr/>
  </property>
  <property fmtid="{D5CDD505-2E9C-101B-9397-08002B2CF9AE}" pid="90" name="FSC#ELAKGOV@1.1001:PersonalSubjAddress">
    <vt:lpwstr/>
  </property>
  <property fmtid="{D5CDD505-2E9C-101B-9397-08002B2CF9AE}" pid="91" name="FSC#ATSTATECFG@1.1001:Office">
    <vt:lpwstr/>
  </property>
  <property fmtid="{D5CDD505-2E9C-101B-9397-08002B2CF9AE}" pid="92" name="FSC#ATSTATECFG@1.1001:Agent">
    <vt:lpwstr/>
  </property>
  <property fmtid="{D5CDD505-2E9C-101B-9397-08002B2CF9AE}" pid="93" name="FSC#ATSTATECFG@1.1001:AgentPhone">
    <vt:lpwstr/>
  </property>
  <property fmtid="{D5CDD505-2E9C-101B-9397-08002B2CF9AE}" pid="94" name="FSC#ATSTATECFG@1.1001:DepartmentFax">
    <vt:lpwstr/>
  </property>
  <property fmtid="{D5CDD505-2E9C-101B-9397-08002B2CF9AE}" pid="95" name="FSC#ATSTATECFG@1.1001:DepartmentEmail">
    <vt:lpwstr>bsv.empfang@bsv.admin.ch</vt:lpwstr>
  </property>
  <property fmtid="{D5CDD505-2E9C-101B-9397-08002B2CF9AE}" pid="96" name="FSC#ATSTATECFG@1.1001:SubfileDate">
    <vt:lpwstr/>
  </property>
  <property fmtid="{D5CDD505-2E9C-101B-9397-08002B2CF9AE}" pid="97" name="FSC#ATSTATECFG@1.1001:SubfileSubject">
    <vt:lpwstr>Verordnungstext</vt:lpwstr>
  </property>
  <property fmtid="{D5CDD505-2E9C-101B-9397-08002B2CF9AE}" pid="98" name="FSC#ATSTATECFG@1.1001:DepartmentZipCode">
    <vt:lpwstr>3003</vt:lpwstr>
  </property>
  <property fmtid="{D5CDD505-2E9C-101B-9397-08002B2CF9AE}" pid="99" name="FSC#ATSTATECFG@1.1001:DepartmentCountry">
    <vt:lpwstr>Schweiz</vt:lpwstr>
  </property>
  <property fmtid="{D5CDD505-2E9C-101B-9397-08002B2CF9AE}" pid="100" name="FSC#ATSTATECFG@1.1001:DepartmentCity">
    <vt:lpwstr>Bern</vt:lpwstr>
  </property>
  <property fmtid="{D5CDD505-2E9C-101B-9397-08002B2CF9AE}" pid="101" name="FSC#ATSTATECFG@1.1001:DepartmentStreet">
    <vt:lpwstr>Effingerstrasse 20</vt:lpwstr>
  </property>
  <property fmtid="{D5CDD505-2E9C-101B-9397-08002B2CF9AE}" pid="102" name="FSC#ATSTATECFG@1.1001:DepartmentDVR">
    <vt:lpwstr/>
  </property>
  <property fmtid="{D5CDD505-2E9C-101B-9397-08002B2CF9AE}" pid="103" name="FSC#ATSTATECFG@1.1001:DepartmentUID">
    <vt:lpwstr/>
  </property>
  <property fmtid="{D5CDD505-2E9C-101B-9397-08002B2CF9AE}" pid="104" name="FSC#ATSTATECFG@1.1001:SubfileReference">
    <vt:lpwstr>422-11-00376</vt:lpwstr>
  </property>
  <property fmtid="{D5CDD505-2E9C-101B-9397-08002B2CF9AE}" pid="105" name="FSC#ATSTATECFG@1.1001:Clause">
    <vt:lpwstr/>
  </property>
  <property fmtid="{D5CDD505-2E9C-101B-9397-08002B2CF9AE}" pid="106" name="FSC#ATSTATECFG@1.1001:ApprovedSignature">
    <vt:lpwstr/>
  </property>
  <property fmtid="{D5CDD505-2E9C-101B-9397-08002B2CF9AE}" pid="107" name="FSC#ATSTATECFG@1.1001:BankAccount">
    <vt:lpwstr/>
  </property>
  <property fmtid="{D5CDD505-2E9C-101B-9397-08002B2CF9AE}" pid="108" name="FSC#ATSTATECFG@1.1001:BankAccountOwner">
    <vt:lpwstr/>
  </property>
  <property fmtid="{D5CDD505-2E9C-101B-9397-08002B2CF9AE}" pid="109" name="FSC#ATSTATECFG@1.1001:BankInstitute">
    <vt:lpwstr/>
  </property>
  <property fmtid="{D5CDD505-2E9C-101B-9397-08002B2CF9AE}" pid="110" name="FSC#ATSTATECFG@1.1001:BankAccountID">
    <vt:lpwstr/>
  </property>
  <property fmtid="{D5CDD505-2E9C-101B-9397-08002B2CF9AE}" pid="111" name="FSC#ATSTATECFG@1.1001:BankAccountIBAN">
    <vt:lpwstr/>
  </property>
  <property fmtid="{D5CDD505-2E9C-101B-9397-08002B2CF9AE}" pid="112" name="FSC#ATSTATECFG@1.1001:BankAccountBIC">
    <vt:lpwstr/>
  </property>
  <property fmtid="{D5CDD505-2E9C-101B-9397-08002B2CF9AE}" pid="113" name="FSC#ATSTATECFG@1.1001:BankName">
    <vt:lpwstr/>
  </property>
  <property fmtid="{D5CDD505-2E9C-101B-9397-08002B2CF9AE}" pid="114" name="FSC#CCAPRECONFIG@15.1001:AddrAnrede">
    <vt:lpwstr/>
  </property>
  <property fmtid="{D5CDD505-2E9C-101B-9397-08002B2CF9AE}" pid="115" name="FSC#CCAPRECONFIG@15.1001:AddrTitel">
    <vt:lpwstr/>
  </property>
  <property fmtid="{D5CDD505-2E9C-101B-9397-08002B2CF9AE}" pid="116" name="FSC#CCAPRECONFIG@15.1001:AddrNachgestellter_Titel">
    <vt:lpwstr/>
  </property>
  <property fmtid="{D5CDD505-2E9C-101B-9397-08002B2CF9AE}" pid="117" name="FSC#CCAPRECONFIG@15.1001:AddrVorname">
    <vt:lpwstr/>
  </property>
  <property fmtid="{D5CDD505-2E9C-101B-9397-08002B2CF9AE}" pid="118" name="FSC#CCAPRECONFIG@15.1001:AddrNachname">
    <vt:lpwstr/>
  </property>
  <property fmtid="{D5CDD505-2E9C-101B-9397-08002B2CF9AE}" pid="119" name="FSC#CCAPRECONFIG@15.1001:AddrzH">
    <vt:lpwstr/>
  </property>
  <property fmtid="{D5CDD505-2E9C-101B-9397-08002B2CF9AE}" pid="120" name="FSC#CCAPRECONFIG@15.1001:AddrGeschlecht">
    <vt:lpwstr/>
  </property>
  <property fmtid="{D5CDD505-2E9C-101B-9397-08002B2CF9AE}" pid="121" name="FSC#CCAPRECONFIG@15.1001:AddrStrasse">
    <vt:lpwstr/>
  </property>
  <property fmtid="{D5CDD505-2E9C-101B-9397-08002B2CF9AE}" pid="122" name="FSC#CCAPRECONFIG@15.1001:AddrHausnummer">
    <vt:lpwstr/>
  </property>
  <property fmtid="{D5CDD505-2E9C-101B-9397-08002B2CF9AE}" pid="123" name="FSC#CCAPRECONFIG@15.1001:AddrStiege">
    <vt:lpwstr/>
  </property>
  <property fmtid="{D5CDD505-2E9C-101B-9397-08002B2CF9AE}" pid="124" name="FSC#CCAPRECONFIG@15.1001:AddrTuer">
    <vt:lpwstr/>
  </property>
  <property fmtid="{D5CDD505-2E9C-101B-9397-08002B2CF9AE}" pid="125" name="FSC#CCAPRECONFIG@15.1001:AddrPostfach">
    <vt:lpwstr/>
  </property>
  <property fmtid="{D5CDD505-2E9C-101B-9397-08002B2CF9AE}" pid="126" name="FSC#CCAPRECONFIG@15.1001:AddrPostleitzahl">
    <vt:lpwstr/>
  </property>
  <property fmtid="{D5CDD505-2E9C-101B-9397-08002B2CF9AE}" pid="127" name="FSC#CCAPRECONFIG@15.1001:AddrOrt">
    <vt:lpwstr/>
  </property>
  <property fmtid="{D5CDD505-2E9C-101B-9397-08002B2CF9AE}" pid="128" name="FSC#CCAPRECONFIG@15.1001:AddrLand">
    <vt:lpwstr/>
  </property>
  <property fmtid="{D5CDD505-2E9C-101B-9397-08002B2CF9AE}" pid="129" name="FSC#CCAPRECONFIG@15.1001:AddrEmail">
    <vt:lpwstr/>
  </property>
  <property fmtid="{D5CDD505-2E9C-101B-9397-08002B2CF9AE}" pid="130" name="FSC#CCAPRECONFIG@15.1001:AddrAdresse">
    <vt:lpwstr/>
  </property>
  <property fmtid="{D5CDD505-2E9C-101B-9397-08002B2CF9AE}" pid="131" name="FSC#CCAPRECONFIG@15.1001:AddrFax">
    <vt:lpwstr/>
  </property>
  <property fmtid="{D5CDD505-2E9C-101B-9397-08002B2CF9AE}" pid="132" name="FSC#CCAPRECONFIG@15.1001:AddrOrganisationsname">
    <vt:lpwstr/>
  </property>
  <property fmtid="{D5CDD505-2E9C-101B-9397-08002B2CF9AE}" pid="133" name="FSC#CCAPRECONFIG@15.1001:AddrOrganisationskurzname">
    <vt:lpwstr/>
  </property>
  <property fmtid="{D5CDD505-2E9C-101B-9397-08002B2CF9AE}" pid="134" name="FSC#CCAPRECONFIG@15.1001:AddrAbschriftsbemerkung">
    <vt:lpwstr/>
  </property>
  <property fmtid="{D5CDD505-2E9C-101B-9397-08002B2CF9AE}" pid="135" name="FSC#CCAPRECONFIG@15.1001:AddrName_Zeile_2">
    <vt:lpwstr/>
  </property>
  <property fmtid="{D5CDD505-2E9C-101B-9397-08002B2CF9AE}" pid="136" name="FSC#CCAPRECONFIG@15.1001:AddrName_Zeile_3">
    <vt:lpwstr/>
  </property>
  <property fmtid="{D5CDD505-2E9C-101B-9397-08002B2CF9AE}" pid="137" name="FSC#CCAPRECONFIG@15.1001:AddrPostalischeAdresse">
    <vt:lpwstr/>
  </property>
  <property fmtid="{D5CDD505-2E9C-101B-9397-08002B2CF9AE}" pid="138" name="FSC#COOSYSTEM@1.1:Container">
    <vt:lpwstr>COO.2063.100.3.1186019</vt:lpwstr>
  </property>
  <property fmtid="{D5CDD505-2E9C-101B-9397-08002B2CF9AE}" pid="139" name="FSC#FSCFOLIO@1.1001:docpropproject">
    <vt:lpwstr/>
  </property>
</Properties>
</file>