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83B5" w14:textId="24DA2C6E" w:rsidR="00AF6043" w:rsidRPr="002C7265" w:rsidRDefault="00AF6043">
      <w:pPr>
        <w:rPr>
          <w:rFonts w:ascii="Arial" w:hAnsi="Arial" w:cs="Arial"/>
          <w:b/>
          <w:color w:val="000000" w:themeColor="text1"/>
          <w:sz w:val="44"/>
          <w:szCs w:val="44"/>
        </w:rPr>
      </w:pPr>
      <w:r w:rsidRPr="002C7265">
        <w:rPr>
          <w:rFonts w:ascii="Arial" w:hAnsi="Arial" w:cs="Arial"/>
          <w:b/>
          <w:color w:val="000000" w:themeColor="text1"/>
          <w:sz w:val="44"/>
          <w:szCs w:val="44"/>
        </w:rPr>
        <w:t>Revision Qualitätsstandards</w:t>
      </w:r>
    </w:p>
    <w:p w14:paraId="2B5AB067" w14:textId="24E07C2D" w:rsidR="0024335D" w:rsidRPr="006C62EE" w:rsidRDefault="006C62EE" w:rsidP="006C62EE">
      <w:pPr>
        <w:rPr>
          <w:rFonts w:ascii="Arial" w:hAnsi="Arial" w:cs="Arial"/>
          <w:b/>
          <w:color w:val="000000" w:themeColor="text1"/>
          <w:sz w:val="28"/>
          <w:szCs w:val="28"/>
        </w:rPr>
      </w:pPr>
      <w:r w:rsidRPr="006C62EE">
        <w:rPr>
          <w:rFonts w:ascii="Arial" w:hAnsi="Arial" w:cs="Arial"/>
          <w:b/>
          <w:color w:val="000000" w:themeColor="text1"/>
          <w:sz w:val="28"/>
          <w:szCs w:val="28"/>
        </w:rPr>
        <w:t xml:space="preserve">Variante A </w:t>
      </w:r>
      <w:r w:rsidR="00BB48C3" w:rsidRPr="006C62EE">
        <w:rPr>
          <w:rFonts w:ascii="Arial" w:hAnsi="Arial" w:cs="Arial"/>
          <w:b/>
          <w:color w:val="000000" w:themeColor="text1"/>
          <w:sz w:val="28"/>
          <w:szCs w:val="28"/>
        </w:rPr>
        <w:t>(als Kommunikationsmittel)</w:t>
      </w:r>
      <w:r w:rsidR="003B22DF" w:rsidRPr="006C62EE">
        <w:rPr>
          <w:rFonts w:ascii="Arial" w:hAnsi="Arial" w:cs="Arial"/>
          <w:b/>
          <w:color w:val="000000" w:themeColor="text1"/>
          <w:sz w:val="28"/>
          <w:szCs w:val="28"/>
        </w:rPr>
        <w:t xml:space="preserve"> </w:t>
      </w:r>
    </w:p>
    <w:p w14:paraId="03BBE848" w14:textId="316879E0" w:rsidR="004B29F8" w:rsidRPr="006C62EE" w:rsidRDefault="00BB48C3" w:rsidP="006C62EE">
      <w:pPr>
        <w:pStyle w:val="Listenabsatz"/>
        <w:numPr>
          <w:ilvl w:val="0"/>
          <w:numId w:val="24"/>
        </w:numPr>
        <w:ind w:left="426"/>
        <w:rPr>
          <w:rFonts w:ascii="Arial" w:hAnsi="Arial" w:cs="Arial"/>
          <w:color w:val="000000" w:themeColor="text1"/>
          <w:sz w:val="28"/>
          <w:szCs w:val="28"/>
        </w:rPr>
      </w:pPr>
      <w:r w:rsidRPr="006C62EE">
        <w:rPr>
          <w:rFonts w:ascii="Arial" w:hAnsi="Arial" w:cs="Arial"/>
          <w:color w:val="000000" w:themeColor="text1"/>
          <w:sz w:val="28"/>
          <w:szCs w:val="28"/>
        </w:rPr>
        <w:t>K</w:t>
      </w:r>
      <w:r w:rsidR="0066624E" w:rsidRPr="006C62EE">
        <w:rPr>
          <w:rFonts w:ascii="Arial" w:hAnsi="Arial" w:cs="Arial"/>
          <w:color w:val="000000" w:themeColor="text1"/>
          <w:sz w:val="28"/>
          <w:szCs w:val="28"/>
        </w:rPr>
        <w:t>eine Track-</w:t>
      </w:r>
      <w:proofErr w:type="spellStart"/>
      <w:r w:rsidR="0066624E" w:rsidRPr="006C62EE">
        <w:rPr>
          <w:rFonts w:ascii="Arial" w:hAnsi="Arial" w:cs="Arial"/>
          <w:color w:val="000000" w:themeColor="text1"/>
          <w:sz w:val="28"/>
          <w:szCs w:val="28"/>
        </w:rPr>
        <w:t>changes</w:t>
      </w:r>
      <w:proofErr w:type="spellEnd"/>
      <w:r w:rsidR="0066624E" w:rsidRPr="006C62EE">
        <w:rPr>
          <w:rFonts w:ascii="Arial" w:hAnsi="Arial" w:cs="Arial"/>
          <w:color w:val="000000" w:themeColor="text1"/>
          <w:sz w:val="28"/>
          <w:szCs w:val="28"/>
        </w:rPr>
        <w:t>, nur Kommentare bei wesentlichen, materiellen Änderungen</w:t>
      </w:r>
    </w:p>
    <w:p w14:paraId="00068388" w14:textId="77777777" w:rsidR="006C62EE" w:rsidRPr="001C163F" w:rsidRDefault="006C62EE" w:rsidP="006C62EE">
      <w:pPr>
        <w:pStyle w:val="Listenabsatz"/>
        <w:numPr>
          <w:ilvl w:val="0"/>
          <w:numId w:val="24"/>
        </w:numPr>
        <w:ind w:left="426"/>
        <w:rPr>
          <w:rFonts w:ascii="Arial" w:hAnsi="Arial" w:cs="Arial"/>
          <w:color w:val="000000" w:themeColor="text1"/>
          <w:sz w:val="28"/>
          <w:szCs w:val="28"/>
        </w:rPr>
      </w:pPr>
      <w:r w:rsidRPr="001C163F">
        <w:rPr>
          <w:rFonts w:ascii="Arial" w:hAnsi="Arial" w:cs="Arial"/>
          <w:color w:val="000000" w:themeColor="text1"/>
          <w:sz w:val="28"/>
          <w:szCs w:val="28"/>
          <w:highlight w:val="green"/>
        </w:rPr>
        <w:t>Hellgrün markiert = ursprüngliche Regelung neu formuliert</w:t>
      </w:r>
    </w:p>
    <w:p w14:paraId="14F0B1E1" w14:textId="77777777" w:rsidR="006C62EE" w:rsidRPr="001C163F" w:rsidRDefault="006C62EE" w:rsidP="006C62EE">
      <w:pPr>
        <w:pStyle w:val="Listenabsatz"/>
        <w:numPr>
          <w:ilvl w:val="0"/>
          <w:numId w:val="24"/>
        </w:numPr>
        <w:ind w:left="426"/>
        <w:rPr>
          <w:rFonts w:ascii="Arial" w:hAnsi="Arial" w:cs="Arial"/>
          <w:color w:val="000000" w:themeColor="text1"/>
          <w:sz w:val="28"/>
          <w:szCs w:val="28"/>
        </w:rPr>
      </w:pPr>
      <w:r w:rsidRPr="001C163F">
        <w:rPr>
          <w:rFonts w:ascii="Arial" w:hAnsi="Arial" w:cs="Arial"/>
          <w:color w:val="000000" w:themeColor="text1"/>
          <w:sz w:val="28"/>
          <w:szCs w:val="28"/>
          <w:highlight w:val="yellow"/>
        </w:rPr>
        <w:t>Gelb markiert = neuer Text/neue Regelung</w:t>
      </w:r>
    </w:p>
    <w:p w14:paraId="7B75FACE" w14:textId="77777777" w:rsidR="00AF6043" w:rsidRPr="00D76C1D" w:rsidRDefault="00AF6043">
      <w:pPr>
        <w:rPr>
          <w:rFonts w:ascii="Arial" w:hAnsi="Arial" w:cs="Arial"/>
          <w:sz w:val="36"/>
          <w:szCs w:val="36"/>
        </w:rPr>
      </w:pPr>
    </w:p>
    <w:p w14:paraId="78239A1B" w14:textId="77777777" w:rsidR="00AF6043" w:rsidRDefault="00AF6043">
      <w:pPr>
        <w:rPr>
          <w:rFonts w:ascii="Arial" w:hAnsi="Arial" w:cs="Arial"/>
          <w:sz w:val="36"/>
          <w:szCs w:val="36"/>
        </w:rPr>
      </w:pPr>
    </w:p>
    <w:p w14:paraId="018B0103" w14:textId="77777777" w:rsidR="002C7265" w:rsidRDefault="002C7265">
      <w:pPr>
        <w:rPr>
          <w:rFonts w:ascii="Arial" w:hAnsi="Arial" w:cs="Arial"/>
          <w:sz w:val="36"/>
          <w:szCs w:val="36"/>
        </w:rPr>
      </w:pPr>
    </w:p>
    <w:p w14:paraId="125417CD" w14:textId="77777777" w:rsidR="006C62EE" w:rsidRPr="00D76C1D" w:rsidRDefault="006C62EE">
      <w:pPr>
        <w:rPr>
          <w:rFonts w:ascii="Arial" w:hAnsi="Arial" w:cs="Arial"/>
          <w:sz w:val="36"/>
          <w:szCs w:val="36"/>
        </w:rPr>
      </w:pPr>
      <w:bookmarkStart w:id="0" w:name="_GoBack"/>
      <w:bookmarkEnd w:id="0"/>
    </w:p>
    <w:p w14:paraId="35A893F5" w14:textId="24AA3D9D" w:rsidR="005957B2" w:rsidRPr="0000482D" w:rsidRDefault="00FD7EC7">
      <w:pPr>
        <w:rPr>
          <w:rFonts w:ascii="Arial" w:hAnsi="Arial" w:cs="Arial"/>
          <w:b/>
          <w:sz w:val="28"/>
          <w:szCs w:val="28"/>
        </w:rPr>
      </w:pPr>
      <w:r w:rsidRPr="0000482D">
        <w:rPr>
          <w:rFonts w:ascii="Arial" w:hAnsi="Arial" w:cs="Arial"/>
          <w:b/>
          <w:sz w:val="28"/>
          <w:szCs w:val="28"/>
        </w:rPr>
        <w:t>Qualitätsstandards</w:t>
      </w:r>
    </w:p>
    <w:p w14:paraId="3B0E19B6" w14:textId="77777777" w:rsidR="00305A88" w:rsidRDefault="00305A88" w:rsidP="00305A88">
      <w:pPr>
        <w:rPr>
          <w:rFonts w:ascii="Arial" w:hAnsi="Arial" w:cs="Times New Roman"/>
          <w:bCs/>
          <w:color w:val="000000"/>
          <w:lang w:eastAsia="de-CH"/>
        </w:rPr>
      </w:pPr>
      <w:r>
        <w:rPr>
          <w:rFonts w:ascii="Arial" w:hAnsi="Arial" w:cs="Times New Roman"/>
          <w:bCs/>
          <w:color w:val="000000"/>
          <w:lang w:eastAsia="de-CH"/>
        </w:rPr>
        <w:t>Zuletzt geändert am x.x.2016</w:t>
      </w:r>
    </w:p>
    <w:p w14:paraId="1F40E45D" w14:textId="77777777" w:rsidR="00FD7EC7" w:rsidRDefault="00FD7EC7">
      <w:pPr>
        <w:rPr>
          <w:rFonts w:ascii="Arial" w:hAnsi="Arial" w:cs="Arial"/>
        </w:rPr>
      </w:pPr>
    </w:p>
    <w:p w14:paraId="1210BCEA" w14:textId="77777777" w:rsidR="00D76C1D" w:rsidRPr="00D76C1D" w:rsidRDefault="00D76C1D">
      <w:pPr>
        <w:rPr>
          <w:rFonts w:ascii="Arial" w:hAnsi="Arial" w:cs="Arial"/>
        </w:rPr>
      </w:pPr>
    </w:p>
    <w:p w14:paraId="5EDD1E7E" w14:textId="77777777" w:rsidR="002C7E2A" w:rsidRPr="00983DC0" w:rsidRDefault="002C7E2A">
      <w:pPr>
        <w:rPr>
          <w:rFonts w:ascii="Arial" w:hAnsi="Arial" w:cs="Arial"/>
        </w:rPr>
      </w:pPr>
    </w:p>
    <w:p w14:paraId="75F8281A" w14:textId="655570CE" w:rsidR="002C7E2A" w:rsidRPr="0000482D" w:rsidRDefault="002C7E2A" w:rsidP="0000482D">
      <w:pPr>
        <w:rPr>
          <w:rFonts w:ascii="Arial" w:hAnsi="Arial" w:cs="Arial"/>
          <w:b/>
        </w:rPr>
      </w:pPr>
      <w:r w:rsidRPr="0000482D">
        <w:rPr>
          <w:rFonts w:ascii="Arial" w:hAnsi="Arial" w:cs="Arial"/>
          <w:b/>
        </w:rPr>
        <w:t xml:space="preserve">I. </w:t>
      </w:r>
      <w:r w:rsidRPr="0000482D">
        <w:rPr>
          <w:rFonts w:ascii="Arial" w:hAnsi="Arial" w:cs="Arial"/>
          <w:b/>
        </w:rPr>
        <w:tab/>
      </w:r>
      <w:commentRangeStart w:id="1"/>
      <w:r w:rsidRPr="0000482D">
        <w:rPr>
          <w:rFonts w:ascii="Arial" w:hAnsi="Arial" w:cs="Arial"/>
          <w:b/>
        </w:rPr>
        <w:t xml:space="preserve">Einleitung </w:t>
      </w:r>
      <w:commentRangeEnd w:id="1"/>
      <w:r w:rsidR="002F45A1">
        <w:rPr>
          <w:rStyle w:val="Kommentarzeichen"/>
        </w:rPr>
        <w:commentReference w:id="1"/>
      </w:r>
    </w:p>
    <w:p w14:paraId="2D13CB02" w14:textId="77777777" w:rsidR="002C7E2A" w:rsidRPr="00983DC0" w:rsidRDefault="002C7E2A">
      <w:pPr>
        <w:rPr>
          <w:rFonts w:ascii="Arial" w:hAnsi="Arial" w:cs="Arial"/>
        </w:rPr>
      </w:pPr>
    </w:p>
    <w:p w14:paraId="29F41710" w14:textId="4C8109B4" w:rsidR="00D5191F" w:rsidRPr="0066624E" w:rsidRDefault="00D5191F" w:rsidP="00446A47">
      <w:pPr>
        <w:rPr>
          <w:rFonts w:ascii="Arial" w:hAnsi="Arial" w:cs="Arial"/>
        </w:rPr>
      </w:pPr>
      <w:r w:rsidRPr="0000670E">
        <w:rPr>
          <w:rFonts w:ascii="Arial" w:hAnsi="Arial" w:cs="Arial"/>
          <w:highlight w:val="yellow"/>
        </w:rPr>
        <w:t>Der Fokus der KGAST-</w:t>
      </w:r>
      <w:r w:rsidR="007A635C" w:rsidRPr="0000670E">
        <w:rPr>
          <w:rFonts w:ascii="Arial" w:hAnsi="Arial" w:cs="Arial"/>
          <w:highlight w:val="yellow"/>
        </w:rPr>
        <w:t>S</w:t>
      </w:r>
      <w:r w:rsidRPr="0000670E">
        <w:rPr>
          <w:rFonts w:ascii="Arial" w:hAnsi="Arial" w:cs="Arial"/>
          <w:highlight w:val="yellow"/>
        </w:rPr>
        <w:t>tiftungen liegt auf langfristiger Renditeoptimierung</w:t>
      </w:r>
      <w:r w:rsidR="00BB48C3">
        <w:rPr>
          <w:rFonts w:ascii="Arial" w:hAnsi="Arial" w:cs="Arial"/>
          <w:highlight w:val="yellow"/>
        </w:rPr>
        <w:t xml:space="preserve"> ihrer Anlagegruppen</w:t>
      </w:r>
      <w:r w:rsidRPr="0000670E">
        <w:rPr>
          <w:rFonts w:ascii="Arial" w:hAnsi="Arial" w:cs="Arial"/>
          <w:highlight w:val="yellow"/>
        </w:rPr>
        <w:t>.</w:t>
      </w:r>
      <w:r w:rsidRPr="0000670E">
        <w:rPr>
          <w:rFonts w:ascii="MS Mincho" w:eastAsia="MS Mincho" w:hAnsi="MS Mincho" w:cs="MS Mincho"/>
          <w:highlight w:val="yellow"/>
        </w:rPr>
        <w:t> </w:t>
      </w:r>
      <w:r w:rsidRPr="0000670E">
        <w:rPr>
          <w:rFonts w:ascii="Arial" w:hAnsi="Arial" w:cs="Arial"/>
          <w:highlight w:val="yellow"/>
        </w:rPr>
        <w:t>Die KGAST-</w:t>
      </w:r>
      <w:r w:rsidR="007A635C" w:rsidRPr="0000670E">
        <w:rPr>
          <w:rFonts w:ascii="Arial" w:hAnsi="Arial" w:cs="Arial"/>
          <w:highlight w:val="yellow"/>
        </w:rPr>
        <w:t>S</w:t>
      </w:r>
      <w:r w:rsidRPr="0000670E">
        <w:rPr>
          <w:rFonts w:ascii="Arial" w:hAnsi="Arial" w:cs="Arial"/>
          <w:highlight w:val="yellow"/>
        </w:rPr>
        <w:t xml:space="preserve">tiftungen </w:t>
      </w:r>
      <w:r w:rsidR="00306273" w:rsidRPr="0000670E">
        <w:rPr>
          <w:rFonts w:ascii="Arial" w:hAnsi="Arial" w:cs="Arial"/>
          <w:highlight w:val="yellow"/>
        </w:rPr>
        <w:t>zeichnen sich durch</w:t>
      </w:r>
      <w:r w:rsidRPr="0000670E">
        <w:rPr>
          <w:rFonts w:ascii="Arial" w:hAnsi="Arial" w:cs="Arial"/>
          <w:highlight w:val="yellow"/>
        </w:rPr>
        <w:t xml:space="preserve"> kostengünstige Lösungen, Mitsprache</w:t>
      </w:r>
      <w:r w:rsidR="00306273" w:rsidRPr="0000670E">
        <w:rPr>
          <w:rFonts w:ascii="Arial" w:hAnsi="Arial" w:cs="Arial"/>
          <w:highlight w:val="yellow"/>
        </w:rPr>
        <w:t xml:space="preserve"> der Anleger</w:t>
      </w:r>
      <w:r w:rsidR="00446A47" w:rsidRPr="0000670E">
        <w:rPr>
          <w:rFonts w:ascii="Arial" w:hAnsi="Arial" w:cs="Arial"/>
          <w:highlight w:val="yellow"/>
        </w:rPr>
        <w:t xml:space="preserve"> und</w:t>
      </w:r>
      <w:r w:rsidRPr="0000670E">
        <w:rPr>
          <w:rFonts w:ascii="Arial" w:hAnsi="Arial" w:cs="Arial"/>
          <w:highlight w:val="yellow"/>
        </w:rPr>
        <w:t xml:space="preserve"> Transparenz</w:t>
      </w:r>
      <w:r w:rsidR="00306273" w:rsidRPr="0000670E">
        <w:rPr>
          <w:rFonts w:ascii="Arial" w:hAnsi="Arial" w:cs="Arial"/>
          <w:highlight w:val="yellow"/>
        </w:rPr>
        <w:t xml:space="preserve"> aus</w:t>
      </w:r>
      <w:r w:rsidRPr="0000670E">
        <w:rPr>
          <w:rFonts w:ascii="Arial" w:hAnsi="Arial" w:cs="Arial"/>
          <w:highlight w:val="yellow"/>
        </w:rPr>
        <w:t>.</w:t>
      </w:r>
    </w:p>
    <w:p w14:paraId="6F9E9E7A" w14:textId="77777777" w:rsidR="00446A47" w:rsidRPr="0066624E" w:rsidRDefault="00446A47" w:rsidP="00446A47">
      <w:pPr>
        <w:rPr>
          <w:rFonts w:ascii="Arial" w:hAnsi="Arial" w:cs="Arial"/>
        </w:rPr>
      </w:pPr>
    </w:p>
    <w:p w14:paraId="56DD9D31" w14:textId="320A714D" w:rsidR="00D5191F" w:rsidRPr="0066624E" w:rsidRDefault="00D5191F" w:rsidP="00446A47">
      <w:pPr>
        <w:rPr>
          <w:rFonts w:ascii="Arial" w:hAnsi="Arial" w:cs="Arial"/>
        </w:rPr>
      </w:pPr>
      <w:r w:rsidRPr="0066624E">
        <w:rPr>
          <w:rFonts w:ascii="Arial" w:hAnsi="Arial" w:cs="Arial"/>
        </w:rPr>
        <w:t>Die KGAST verpflichtet ihre Mitglieder zu</w:t>
      </w:r>
      <w:r w:rsidR="00590C36" w:rsidRPr="0066624E">
        <w:rPr>
          <w:rFonts w:ascii="Arial" w:hAnsi="Arial" w:cs="Arial"/>
        </w:rPr>
        <w:t xml:space="preserve">r Einhaltung der folgenden </w:t>
      </w:r>
      <w:r w:rsidRPr="0066624E">
        <w:rPr>
          <w:rFonts w:ascii="Arial" w:hAnsi="Arial" w:cs="Arial"/>
        </w:rPr>
        <w:t>Qualitätsstandards.</w:t>
      </w:r>
    </w:p>
    <w:p w14:paraId="1DAC456A" w14:textId="77777777" w:rsidR="00D5191F" w:rsidRPr="0066624E" w:rsidRDefault="00D5191F">
      <w:pPr>
        <w:rPr>
          <w:rFonts w:ascii="Arial" w:hAnsi="Arial" w:cs="Arial"/>
        </w:rPr>
      </w:pPr>
    </w:p>
    <w:p w14:paraId="150479ED" w14:textId="77777777" w:rsidR="00D76C1D" w:rsidRPr="0066624E" w:rsidRDefault="00D76C1D">
      <w:pPr>
        <w:rPr>
          <w:rFonts w:ascii="Arial" w:hAnsi="Arial" w:cs="Arial"/>
        </w:rPr>
      </w:pPr>
    </w:p>
    <w:p w14:paraId="573CA694" w14:textId="77777777" w:rsidR="00D76C1D" w:rsidRPr="0066624E" w:rsidRDefault="00D76C1D">
      <w:pPr>
        <w:rPr>
          <w:rFonts w:ascii="Arial" w:hAnsi="Arial" w:cs="Arial"/>
        </w:rPr>
      </w:pPr>
    </w:p>
    <w:p w14:paraId="17858CC5" w14:textId="48E2644A" w:rsidR="00FD7EC7" w:rsidRPr="0066624E" w:rsidRDefault="00A516C9" w:rsidP="0000482D">
      <w:pPr>
        <w:rPr>
          <w:rFonts w:ascii="Arial" w:hAnsi="Arial" w:cs="Arial"/>
          <w:b/>
        </w:rPr>
      </w:pPr>
      <w:r w:rsidRPr="0066624E">
        <w:rPr>
          <w:rFonts w:ascii="Arial" w:hAnsi="Arial" w:cs="Arial"/>
          <w:b/>
        </w:rPr>
        <w:t>I</w:t>
      </w:r>
      <w:r w:rsidR="002C7E2A" w:rsidRPr="0066624E">
        <w:rPr>
          <w:rFonts w:ascii="Arial" w:hAnsi="Arial" w:cs="Arial"/>
          <w:b/>
        </w:rPr>
        <w:t>I</w:t>
      </w:r>
      <w:r w:rsidR="00A53655" w:rsidRPr="0066624E">
        <w:rPr>
          <w:rFonts w:ascii="Arial" w:hAnsi="Arial" w:cs="Arial"/>
          <w:b/>
        </w:rPr>
        <w:t>.</w:t>
      </w:r>
      <w:r w:rsidRPr="0066624E">
        <w:rPr>
          <w:rFonts w:ascii="Arial" w:hAnsi="Arial" w:cs="Arial"/>
          <w:b/>
        </w:rPr>
        <w:t xml:space="preserve"> </w:t>
      </w:r>
      <w:r w:rsidR="00DD25DF" w:rsidRPr="0066624E">
        <w:rPr>
          <w:rFonts w:ascii="Arial" w:hAnsi="Arial" w:cs="Arial"/>
          <w:b/>
        </w:rPr>
        <w:tab/>
      </w:r>
      <w:r w:rsidR="00A3001D" w:rsidRPr="0066624E">
        <w:rPr>
          <w:rFonts w:ascii="Arial" w:hAnsi="Arial" w:cs="Arial"/>
          <w:b/>
        </w:rPr>
        <w:t>Allgemeine Bestimmungen</w:t>
      </w:r>
    </w:p>
    <w:p w14:paraId="4CCF633E" w14:textId="77777777" w:rsidR="00D76C1D" w:rsidRPr="0066624E" w:rsidRDefault="00D76C1D" w:rsidP="0000482D">
      <w:pPr>
        <w:rPr>
          <w:rFonts w:ascii="Arial" w:hAnsi="Arial" w:cs="Arial"/>
        </w:rPr>
      </w:pPr>
    </w:p>
    <w:p w14:paraId="739A7CC9" w14:textId="36B372D1" w:rsidR="00460E12" w:rsidRPr="0066624E" w:rsidRDefault="00460E12" w:rsidP="00460E12">
      <w:pPr>
        <w:pStyle w:val="Listenabsatz"/>
        <w:numPr>
          <w:ilvl w:val="0"/>
          <w:numId w:val="19"/>
        </w:numPr>
        <w:ind w:left="0" w:firstLine="0"/>
        <w:rPr>
          <w:rFonts w:ascii="Arial" w:hAnsi="Arial" w:cs="Arial"/>
          <w:b/>
        </w:rPr>
      </w:pPr>
      <w:r w:rsidRPr="0066624E">
        <w:rPr>
          <w:rFonts w:ascii="Arial" w:hAnsi="Arial" w:cs="Arial"/>
          <w:b/>
        </w:rPr>
        <w:t>Mitgliedschaft</w:t>
      </w:r>
    </w:p>
    <w:p w14:paraId="166EE0D1" w14:textId="77777777" w:rsidR="00460E12" w:rsidRPr="0066624E" w:rsidRDefault="00460E12" w:rsidP="00460E12">
      <w:pPr>
        <w:rPr>
          <w:rFonts w:ascii="Arial" w:hAnsi="Arial" w:cs="Arial"/>
          <w:b/>
        </w:rPr>
      </w:pPr>
    </w:p>
    <w:p w14:paraId="7D51971D" w14:textId="6D13A7DC" w:rsidR="00874FC1" w:rsidRPr="0066624E" w:rsidRDefault="00460E12" w:rsidP="00460E12">
      <w:pPr>
        <w:rPr>
          <w:rFonts w:ascii="Arial" w:hAnsi="Arial" w:cs="Arial"/>
        </w:rPr>
      </w:pPr>
      <w:r w:rsidRPr="0066624E">
        <w:rPr>
          <w:rFonts w:ascii="Arial" w:hAnsi="Arial" w:cs="Arial"/>
          <w:vertAlign w:val="superscript"/>
        </w:rPr>
        <w:t>1</w:t>
      </w:r>
      <w:r w:rsidRPr="0066624E">
        <w:rPr>
          <w:rFonts w:ascii="Arial" w:hAnsi="Arial" w:cs="Arial"/>
        </w:rPr>
        <w:t xml:space="preserve"> </w:t>
      </w:r>
      <w:r w:rsidR="00D4517C" w:rsidRPr="0066624E">
        <w:rPr>
          <w:rFonts w:ascii="Arial" w:hAnsi="Arial" w:cs="Arial"/>
          <w:highlight w:val="yellow"/>
        </w:rPr>
        <w:t>Als KGAST-Mit</w:t>
      </w:r>
      <w:r w:rsidR="00FD0AFB" w:rsidRPr="0066624E">
        <w:rPr>
          <w:rFonts w:ascii="Arial" w:hAnsi="Arial" w:cs="Arial"/>
          <w:highlight w:val="yellow"/>
        </w:rPr>
        <w:t>g</w:t>
      </w:r>
      <w:r w:rsidR="00D4517C" w:rsidRPr="0066624E">
        <w:rPr>
          <w:rFonts w:ascii="Arial" w:hAnsi="Arial" w:cs="Arial"/>
          <w:highlight w:val="yellow"/>
        </w:rPr>
        <w:t xml:space="preserve">lieder werden nur Anlagestiftungen zugelassen, die einen </w:t>
      </w:r>
      <w:r w:rsidR="000D6EF1" w:rsidRPr="0066624E">
        <w:rPr>
          <w:rFonts w:ascii="Arial" w:hAnsi="Arial" w:cs="Arial"/>
          <w:highlight w:val="yellow"/>
        </w:rPr>
        <w:t>geprüften Jahresabschluss (S</w:t>
      </w:r>
      <w:r w:rsidR="00D4517C" w:rsidRPr="0066624E">
        <w:rPr>
          <w:rFonts w:ascii="Arial" w:hAnsi="Arial" w:cs="Arial"/>
          <w:highlight w:val="yellow"/>
        </w:rPr>
        <w:t xml:space="preserve">tammvermögen </w:t>
      </w:r>
      <w:r w:rsidR="000D6EF1" w:rsidRPr="0066624E">
        <w:rPr>
          <w:rFonts w:ascii="Arial" w:hAnsi="Arial" w:cs="Arial"/>
          <w:highlight w:val="yellow"/>
        </w:rPr>
        <w:t xml:space="preserve">und </w:t>
      </w:r>
      <w:r w:rsidR="00D4517C" w:rsidRPr="0066624E">
        <w:rPr>
          <w:rFonts w:ascii="Arial" w:hAnsi="Arial" w:cs="Arial"/>
          <w:highlight w:val="yellow"/>
        </w:rPr>
        <w:t xml:space="preserve">mindestens eine </w:t>
      </w:r>
      <w:r w:rsidR="000D6EF1" w:rsidRPr="0066624E">
        <w:rPr>
          <w:rFonts w:ascii="Arial" w:hAnsi="Arial" w:cs="Arial"/>
          <w:highlight w:val="yellow"/>
        </w:rPr>
        <w:t xml:space="preserve">Anlagegruppe) </w:t>
      </w:r>
      <w:r w:rsidR="00E0472C" w:rsidRPr="0066624E">
        <w:rPr>
          <w:rFonts w:ascii="Arial" w:hAnsi="Arial" w:cs="Arial"/>
          <w:highlight w:val="yellow"/>
        </w:rPr>
        <w:t>vorgelegt haben</w:t>
      </w:r>
      <w:r w:rsidR="000D6EF1" w:rsidRPr="0066624E">
        <w:rPr>
          <w:rFonts w:ascii="Arial" w:hAnsi="Arial" w:cs="Arial"/>
          <w:highlight w:val="yellow"/>
        </w:rPr>
        <w:t xml:space="preserve">, </w:t>
      </w:r>
      <w:commentRangeStart w:id="2"/>
      <w:r w:rsidR="000D6EF1" w:rsidRPr="0066624E">
        <w:rPr>
          <w:rFonts w:ascii="Arial" w:hAnsi="Arial" w:cs="Arial"/>
          <w:highlight w:val="yellow"/>
        </w:rPr>
        <w:t>wobei das Geschäftsjahr mindestens zwölf Monate betragen muss</w:t>
      </w:r>
      <w:commentRangeEnd w:id="2"/>
      <w:r w:rsidR="000E0F7B">
        <w:rPr>
          <w:rStyle w:val="Kommentarzeichen"/>
        </w:rPr>
        <w:commentReference w:id="2"/>
      </w:r>
      <w:r w:rsidR="00D4517C" w:rsidRPr="0066624E">
        <w:rPr>
          <w:rFonts w:ascii="Arial" w:hAnsi="Arial" w:cs="Arial"/>
          <w:highlight w:val="yellow"/>
        </w:rPr>
        <w:t>.</w:t>
      </w:r>
    </w:p>
    <w:p w14:paraId="3A237C0A" w14:textId="77777777" w:rsidR="00460E12" w:rsidRPr="0066624E" w:rsidRDefault="00460E12" w:rsidP="00FD7EC7">
      <w:pPr>
        <w:ind w:left="708"/>
        <w:rPr>
          <w:rFonts w:ascii="Arial" w:hAnsi="Arial" w:cs="Arial"/>
        </w:rPr>
      </w:pPr>
    </w:p>
    <w:p w14:paraId="41995E1A" w14:textId="6EA2005B" w:rsidR="00B0515B" w:rsidRPr="0066624E" w:rsidRDefault="00460E12" w:rsidP="00460E12">
      <w:pPr>
        <w:rPr>
          <w:rFonts w:ascii="Arial" w:hAnsi="Arial" w:cs="Arial"/>
        </w:rPr>
      </w:pPr>
      <w:r w:rsidRPr="0066624E">
        <w:rPr>
          <w:rFonts w:ascii="Arial" w:hAnsi="Arial" w:cs="Arial"/>
          <w:vertAlign w:val="superscript"/>
        </w:rPr>
        <w:t>2</w:t>
      </w:r>
      <w:r w:rsidRPr="0066624E">
        <w:rPr>
          <w:rFonts w:ascii="Arial" w:hAnsi="Arial" w:cs="Arial"/>
        </w:rPr>
        <w:t xml:space="preserve"> </w:t>
      </w:r>
      <w:commentRangeStart w:id="3"/>
      <w:r w:rsidR="00FD7EC7" w:rsidRPr="0066624E">
        <w:rPr>
          <w:rFonts w:ascii="Arial" w:hAnsi="Arial" w:cs="Arial"/>
        </w:rPr>
        <w:t xml:space="preserve">Anlagestiftungen dürfen das Qualitätslabel </w:t>
      </w:r>
      <w:r w:rsidR="00FD0AFB" w:rsidRPr="0066624E">
        <w:rPr>
          <w:rFonts w:ascii="Arial" w:hAnsi="Arial" w:cs="Arial"/>
          <w:b/>
          <w:bCs/>
          <w:lang w:val="de-DE"/>
        </w:rPr>
        <w:t>«</w:t>
      </w:r>
      <w:r w:rsidR="00FD7EC7" w:rsidRPr="0066624E">
        <w:rPr>
          <w:rFonts w:ascii="Arial" w:hAnsi="Arial" w:cs="Arial"/>
        </w:rPr>
        <w:t>KGAST-Stiftung</w:t>
      </w:r>
      <w:r w:rsidR="00FD0AFB" w:rsidRPr="0066624E">
        <w:rPr>
          <w:rFonts w:ascii="Arial" w:hAnsi="Arial" w:cs="Arial"/>
          <w:b/>
          <w:bCs/>
          <w:lang w:val="de-DE"/>
        </w:rPr>
        <w:t>»</w:t>
      </w:r>
      <w:r w:rsidR="00FD7EC7" w:rsidRPr="0066624E">
        <w:rPr>
          <w:rFonts w:ascii="Arial" w:hAnsi="Arial" w:cs="Arial"/>
        </w:rPr>
        <w:t xml:space="preserve"> nur dann verwenden, wenn sie</w:t>
      </w:r>
    </w:p>
    <w:p w14:paraId="4778144C" w14:textId="08838891" w:rsidR="00FD7EC7" w:rsidRPr="0066624E" w:rsidRDefault="00FD7EC7" w:rsidP="0000482D">
      <w:pPr>
        <w:pStyle w:val="Listenabsatz"/>
        <w:numPr>
          <w:ilvl w:val="0"/>
          <w:numId w:val="21"/>
        </w:numPr>
        <w:rPr>
          <w:rFonts w:ascii="Arial" w:hAnsi="Arial" w:cs="Arial"/>
        </w:rPr>
      </w:pPr>
      <w:r w:rsidRPr="0066624E">
        <w:rPr>
          <w:rFonts w:ascii="Arial" w:hAnsi="Arial" w:cs="Arial"/>
        </w:rPr>
        <w:t xml:space="preserve">die nachstehenden </w:t>
      </w:r>
      <w:r w:rsidR="00FD0AFB" w:rsidRPr="0066624E">
        <w:rPr>
          <w:rFonts w:ascii="Arial" w:hAnsi="Arial" w:cs="Arial"/>
        </w:rPr>
        <w:t>Qualität</w:t>
      </w:r>
      <w:r w:rsidR="00E0472C" w:rsidRPr="0066624E">
        <w:rPr>
          <w:rFonts w:ascii="Arial" w:hAnsi="Arial" w:cs="Arial"/>
        </w:rPr>
        <w:t>s</w:t>
      </w:r>
      <w:r w:rsidR="00FD0AFB" w:rsidRPr="0066624E">
        <w:rPr>
          <w:rFonts w:ascii="Arial" w:hAnsi="Arial" w:cs="Arial"/>
        </w:rPr>
        <w:t>s</w:t>
      </w:r>
      <w:r w:rsidRPr="0066624E">
        <w:rPr>
          <w:rFonts w:ascii="Arial" w:hAnsi="Arial" w:cs="Arial"/>
        </w:rPr>
        <w:t>tandards vollumfänglich und vorbehaltslos anerkennen und die darin stipulierten Bedingungen ohne Einschränkung erfüllen</w:t>
      </w:r>
      <w:r w:rsidR="00A3001D" w:rsidRPr="0066624E">
        <w:rPr>
          <w:rFonts w:ascii="Arial" w:hAnsi="Arial" w:cs="Arial"/>
        </w:rPr>
        <w:t>,</w:t>
      </w:r>
    </w:p>
    <w:p w14:paraId="76268F56" w14:textId="32957E8C" w:rsidR="00590C36" w:rsidRPr="0066624E" w:rsidRDefault="00590C36" w:rsidP="0000482D">
      <w:pPr>
        <w:pStyle w:val="Listenabsatz"/>
        <w:numPr>
          <w:ilvl w:val="0"/>
          <w:numId w:val="21"/>
        </w:numPr>
        <w:rPr>
          <w:rFonts w:ascii="Arial" w:hAnsi="Arial" w:cs="Arial"/>
        </w:rPr>
      </w:pPr>
      <w:r w:rsidRPr="0066624E">
        <w:rPr>
          <w:rFonts w:ascii="Arial" w:hAnsi="Arial" w:cs="Arial"/>
        </w:rPr>
        <w:t xml:space="preserve">die Statuten </w:t>
      </w:r>
      <w:commentRangeStart w:id="4"/>
      <w:r w:rsidR="00FD0AFB" w:rsidRPr="0066624E">
        <w:rPr>
          <w:rFonts w:ascii="Arial" w:hAnsi="Arial" w:cs="Arial"/>
        </w:rPr>
        <w:t>die</w:t>
      </w:r>
      <w:r w:rsidRPr="0066624E">
        <w:rPr>
          <w:rFonts w:ascii="Arial" w:hAnsi="Arial" w:cs="Arial"/>
        </w:rPr>
        <w:t xml:space="preserve"> Erlasse </w:t>
      </w:r>
      <w:commentRangeEnd w:id="4"/>
      <w:r w:rsidR="0066624E" w:rsidRPr="0066624E">
        <w:rPr>
          <w:rStyle w:val="Kommentarzeichen"/>
        </w:rPr>
        <w:commentReference w:id="4"/>
      </w:r>
      <w:r w:rsidRPr="0066624E">
        <w:rPr>
          <w:rFonts w:ascii="Arial" w:hAnsi="Arial" w:cs="Arial"/>
        </w:rPr>
        <w:t>der KGAST einhalten, sowie die Informationspflichten erfüllen</w:t>
      </w:r>
      <w:r w:rsidR="00E0472C" w:rsidRPr="0066624E">
        <w:rPr>
          <w:rFonts w:ascii="Arial" w:hAnsi="Arial" w:cs="Arial"/>
        </w:rPr>
        <w:t>,</w:t>
      </w:r>
    </w:p>
    <w:p w14:paraId="4AB4990E" w14:textId="77777777" w:rsidR="00A3001D" w:rsidRPr="0066624E" w:rsidRDefault="00512F3F" w:rsidP="0000482D">
      <w:pPr>
        <w:pStyle w:val="Listenabsatz"/>
        <w:numPr>
          <w:ilvl w:val="0"/>
          <w:numId w:val="21"/>
        </w:numPr>
        <w:rPr>
          <w:rFonts w:ascii="Arial" w:hAnsi="Arial" w:cs="Arial"/>
        </w:rPr>
      </w:pPr>
      <w:r w:rsidRPr="0066624E">
        <w:rPr>
          <w:rFonts w:ascii="Arial" w:hAnsi="Arial" w:cs="Arial"/>
        </w:rPr>
        <w:t>d</w:t>
      </w:r>
      <w:r w:rsidR="00FD7EC7" w:rsidRPr="0066624E">
        <w:rPr>
          <w:rFonts w:ascii="Arial" w:hAnsi="Arial" w:cs="Arial"/>
        </w:rPr>
        <w:t>urch ihren Geschäftsführer in der Konferenz der Geschäftsführer von Anlagestiftungen (KGAST) rechtmässig vertreten sind</w:t>
      </w:r>
      <w:r w:rsidR="00A3001D" w:rsidRPr="0066624E">
        <w:rPr>
          <w:rFonts w:ascii="Arial" w:hAnsi="Arial" w:cs="Arial"/>
        </w:rPr>
        <w:t>,</w:t>
      </w:r>
    </w:p>
    <w:p w14:paraId="3493671B" w14:textId="35ED1489" w:rsidR="00A3001D" w:rsidRPr="0066624E" w:rsidRDefault="00A3001D" w:rsidP="0000482D">
      <w:pPr>
        <w:pStyle w:val="Listenabsatz"/>
        <w:numPr>
          <w:ilvl w:val="0"/>
          <w:numId w:val="21"/>
        </w:numPr>
        <w:rPr>
          <w:rFonts w:ascii="Arial" w:hAnsi="Arial" w:cs="Arial"/>
        </w:rPr>
      </w:pPr>
      <w:r w:rsidRPr="0066624E">
        <w:rPr>
          <w:rFonts w:ascii="Arial" w:hAnsi="Arial" w:cs="Arial"/>
        </w:rPr>
        <w:t>im Rahmen ihrer Möglichkeiten sich oder andere Vertreter der Anlagestiftung für KGAST-Arbeiten zur Verfügung stellen</w:t>
      </w:r>
      <w:r w:rsidR="00E0472C" w:rsidRPr="0066624E">
        <w:rPr>
          <w:rFonts w:ascii="Arial" w:hAnsi="Arial" w:cs="Arial"/>
        </w:rPr>
        <w:t>.</w:t>
      </w:r>
    </w:p>
    <w:p w14:paraId="3ED48A1E" w14:textId="77777777" w:rsidR="00FD7EC7" w:rsidRPr="0066624E" w:rsidRDefault="00FD7EC7" w:rsidP="00FD7EC7">
      <w:pPr>
        <w:rPr>
          <w:rFonts w:ascii="Arial" w:hAnsi="Arial" w:cs="Arial"/>
        </w:rPr>
      </w:pPr>
    </w:p>
    <w:p w14:paraId="7C1D0487" w14:textId="77777777" w:rsidR="00D76C1D" w:rsidRPr="0066624E" w:rsidRDefault="00D76C1D" w:rsidP="00FD7EC7">
      <w:pPr>
        <w:rPr>
          <w:rFonts w:ascii="Arial" w:hAnsi="Arial" w:cs="Arial"/>
        </w:rPr>
      </w:pPr>
    </w:p>
    <w:p w14:paraId="7E5A4D91" w14:textId="70419AD4" w:rsidR="00460E12" w:rsidRPr="0066624E" w:rsidRDefault="00460E12" w:rsidP="0000482D">
      <w:pPr>
        <w:pStyle w:val="Listenabsatz"/>
        <w:numPr>
          <w:ilvl w:val="0"/>
          <w:numId w:val="19"/>
        </w:numPr>
        <w:ind w:left="0" w:firstLine="0"/>
        <w:rPr>
          <w:rFonts w:ascii="Arial" w:hAnsi="Arial" w:cs="Arial"/>
          <w:b/>
        </w:rPr>
      </w:pPr>
      <w:r w:rsidRPr="0066624E">
        <w:rPr>
          <w:rFonts w:ascii="Arial" w:hAnsi="Arial" w:cs="Arial"/>
          <w:b/>
        </w:rPr>
        <w:t>Unterstellung</w:t>
      </w:r>
    </w:p>
    <w:p w14:paraId="695EADE2" w14:textId="77777777" w:rsidR="00460E12" w:rsidRPr="0066624E" w:rsidRDefault="00460E12" w:rsidP="00FD7EC7">
      <w:pPr>
        <w:rPr>
          <w:rFonts w:ascii="Arial" w:hAnsi="Arial" w:cs="Arial"/>
        </w:rPr>
      </w:pPr>
    </w:p>
    <w:p w14:paraId="7AC37FD4" w14:textId="7F5A7680" w:rsidR="00C21E15" w:rsidRPr="0066624E" w:rsidRDefault="00FD7EC7">
      <w:pPr>
        <w:rPr>
          <w:rFonts w:ascii="Arial" w:hAnsi="Arial" w:cs="Arial"/>
        </w:rPr>
      </w:pPr>
      <w:r w:rsidRPr="0066624E">
        <w:rPr>
          <w:rFonts w:ascii="Arial" w:hAnsi="Arial" w:cs="Arial"/>
        </w:rPr>
        <w:t>Die Unterstellung unter die KGAST-</w:t>
      </w:r>
      <w:r w:rsidR="007B09D6" w:rsidRPr="0066624E">
        <w:rPr>
          <w:rFonts w:ascii="Arial" w:hAnsi="Arial" w:cs="Arial"/>
        </w:rPr>
        <w:t>Qualitätss</w:t>
      </w:r>
      <w:r w:rsidRPr="0066624E">
        <w:rPr>
          <w:rFonts w:ascii="Arial" w:hAnsi="Arial" w:cs="Arial"/>
        </w:rPr>
        <w:t xml:space="preserve">tandards hat durch formelle Beschlussfassung des </w:t>
      </w:r>
      <w:r w:rsidR="00A3001D" w:rsidRPr="0066624E">
        <w:rPr>
          <w:rFonts w:ascii="Arial" w:hAnsi="Arial" w:cs="Arial"/>
        </w:rPr>
        <w:t>Stiftungsrates</w:t>
      </w:r>
      <w:r w:rsidRPr="0066624E">
        <w:rPr>
          <w:rFonts w:ascii="Arial" w:hAnsi="Arial" w:cs="Arial"/>
        </w:rPr>
        <w:t xml:space="preserve"> der sich unterstellenden Anlagestiftung zu erfolgen; der Beschluss ist an die Geschäftsstelle der KGAST weiterzuleiten</w:t>
      </w:r>
      <w:commentRangeEnd w:id="3"/>
      <w:r w:rsidR="0066624E">
        <w:rPr>
          <w:rStyle w:val="Kommentarzeichen"/>
        </w:rPr>
        <w:commentReference w:id="3"/>
      </w:r>
      <w:r w:rsidRPr="0066624E">
        <w:rPr>
          <w:rFonts w:ascii="Arial" w:hAnsi="Arial" w:cs="Arial"/>
        </w:rPr>
        <w:t>.</w:t>
      </w:r>
    </w:p>
    <w:p w14:paraId="390BED8A" w14:textId="77777777" w:rsidR="00C21E15" w:rsidRPr="0066624E" w:rsidRDefault="00C21E15" w:rsidP="00FD7EC7">
      <w:pPr>
        <w:rPr>
          <w:rFonts w:ascii="Arial" w:hAnsi="Arial" w:cs="Arial"/>
        </w:rPr>
      </w:pPr>
    </w:p>
    <w:p w14:paraId="19A494FC" w14:textId="77777777" w:rsidR="00C21E15" w:rsidRPr="0066624E" w:rsidRDefault="00C21E15" w:rsidP="00FD7EC7">
      <w:pPr>
        <w:rPr>
          <w:rFonts w:ascii="Arial" w:hAnsi="Arial" w:cs="Arial"/>
        </w:rPr>
      </w:pPr>
    </w:p>
    <w:p w14:paraId="17F621AD" w14:textId="77777777" w:rsidR="00C21E15" w:rsidRPr="0066624E" w:rsidRDefault="00C21E15" w:rsidP="00FD7EC7">
      <w:pPr>
        <w:rPr>
          <w:rFonts w:ascii="Arial" w:hAnsi="Arial" w:cs="Arial"/>
        </w:rPr>
      </w:pPr>
    </w:p>
    <w:p w14:paraId="5876B5C0" w14:textId="794F1AB6" w:rsidR="00C21E15" w:rsidRPr="0066624E" w:rsidRDefault="00A516C9" w:rsidP="0000482D">
      <w:pPr>
        <w:rPr>
          <w:rFonts w:ascii="Arial" w:hAnsi="Arial" w:cs="Arial"/>
          <w:b/>
        </w:rPr>
      </w:pPr>
      <w:r w:rsidRPr="0066624E">
        <w:rPr>
          <w:rFonts w:ascii="Arial" w:hAnsi="Arial" w:cs="Arial"/>
          <w:b/>
        </w:rPr>
        <w:t>III</w:t>
      </w:r>
      <w:r w:rsidR="00A53655" w:rsidRPr="0066624E">
        <w:rPr>
          <w:rFonts w:ascii="Arial" w:hAnsi="Arial" w:cs="Arial"/>
          <w:b/>
        </w:rPr>
        <w:t>.</w:t>
      </w:r>
      <w:r w:rsidRPr="0066624E">
        <w:rPr>
          <w:rFonts w:ascii="Arial" w:hAnsi="Arial" w:cs="Arial"/>
          <w:b/>
        </w:rPr>
        <w:t xml:space="preserve"> </w:t>
      </w:r>
      <w:r w:rsidR="00DD25DF" w:rsidRPr="0066624E">
        <w:rPr>
          <w:rFonts w:ascii="Arial" w:hAnsi="Arial" w:cs="Arial"/>
          <w:b/>
        </w:rPr>
        <w:tab/>
      </w:r>
      <w:r w:rsidRPr="0066624E">
        <w:rPr>
          <w:rFonts w:ascii="Arial" w:hAnsi="Arial" w:cs="Arial"/>
          <w:b/>
        </w:rPr>
        <w:t>Grundsätze</w:t>
      </w:r>
    </w:p>
    <w:p w14:paraId="4AB43266" w14:textId="77777777" w:rsidR="00AC2AB0" w:rsidRPr="0066624E" w:rsidRDefault="00AC2AB0" w:rsidP="00A516C9">
      <w:pPr>
        <w:rPr>
          <w:rFonts w:ascii="Arial" w:hAnsi="Arial" w:cs="Arial"/>
        </w:rPr>
      </w:pPr>
    </w:p>
    <w:p w14:paraId="7DFE4852" w14:textId="41986024" w:rsidR="00A516C9" w:rsidRPr="0066624E" w:rsidRDefault="00590C36" w:rsidP="0000482D">
      <w:pPr>
        <w:pStyle w:val="Listenabsatz"/>
        <w:numPr>
          <w:ilvl w:val="0"/>
          <w:numId w:val="19"/>
        </w:numPr>
        <w:ind w:left="0" w:firstLine="0"/>
        <w:rPr>
          <w:rFonts w:ascii="Arial" w:hAnsi="Arial" w:cs="Arial"/>
          <w:b/>
        </w:rPr>
      </w:pPr>
      <w:r w:rsidRPr="0066624E">
        <w:rPr>
          <w:rFonts w:ascii="Arial" w:hAnsi="Arial" w:cs="Arial"/>
          <w:b/>
        </w:rPr>
        <w:t>Einhaltung der Anlagerichtlinien</w:t>
      </w:r>
    </w:p>
    <w:p w14:paraId="1257C26C" w14:textId="49340846" w:rsidR="0000681C" w:rsidRPr="0066624E" w:rsidRDefault="0000681C" w:rsidP="00A516C9">
      <w:pPr>
        <w:rPr>
          <w:rFonts w:ascii="Arial" w:hAnsi="Arial" w:cs="Arial"/>
        </w:rPr>
      </w:pPr>
    </w:p>
    <w:p w14:paraId="4BCA6793" w14:textId="0DAD2C55" w:rsidR="0000681C" w:rsidRPr="0066624E" w:rsidRDefault="0000681C" w:rsidP="00A516C9">
      <w:pPr>
        <w:rPr>
          <w:rFonts w:ascii="Arial" w:hAnsi="Arial" w:cs="Arial"/>
        </w:rPr>
      </w:pPr>
      <w:r w:rsidRPr="0066624E">
        <w:rPr>
          <w:rFonts w:ascii="Arial" w:hAnsi="Arial" w:cs="Arial"/>
        </w:rPr>
        <w:t xml:space="preserve">Die Einhaltung der Anlagerichtlinien wird durch eine von der Geschäftsführung der Stiftung </w:t>
      </w:r>
      <w:r w:rsidR="002F4097" w:rsidRPr="0066624E">
        <w:rPr>
          <w:rFonts w:ascii="Arial" w:hAnsi="Arial" w:cs="Arial"/>
        </w:rPr>
        <w:t xml:space="preserve">und dem Asset Management </w:t>
      </w:r>
      <w:r w:rsidRPr="0066624E">
        <w:rPr>
          <w:rFonts w:ascii="Arial" w:hAnsi="Arial" w:cs="Arial"/>
        </w:rPr>
        <w:t>unabhängige Stelle (</w:t>
      </w:r>
      <w:r w:rsidR="007B09D6" w:rsidRPr="0066624E">
        <w:rPr>
          <w:rFonts w:ascii="Arial" w:hAnsi="Arial" w:cs="Arial"/>
        </w:rPr>
        <w:t xml:space="preserve">zum Beispiel </w:t>
      </w:r>
      <w:r w:rsidRPr="0066624E">
        <w:rPr>
          <w:rFonts w:ascii="Arial" w:hAnsi="Arial" w:cs="Arial"/>
        </w:rPr>
        <w:t xml:space="preserve">Legal, Compliance, </w:t>
      </w:r>
      <w:proofErr w:type="spellStart"/>
      <w:r w:rsidRPr="0066624E">
        <w:rPr>
          <w:rFonts w:ascii="Arial" w:hAnsi="Arial" w:cs="Arial"/>
        </w:rPr>
        <w:t>Risk</w:t>
      </w:r>
      <w:proofErr w:type="spellEnd"/>
      <w:r w:rsidRPr="0066624E">
        <w:rPr>
          <w:rFonts w:ascii="Arial" w:hAnsi="Arial" w:cs="Arial"/>
        </w:rPr>
        <w:t xml:space="preserve"> Control, </w:t>
      </w:r>
      <w:r w:rsidR="007B09D6" w:rsidRPr="0066624E">
        <w:rPr>
          <w:rFonts w:ascii="Arial" w:hAnsi="Arial" w:cs="Arial"/>
        </w:rPr>
        <w:t>Ausschuss</w:t>
      </w:r>
      <w:r w:rsidRPr="0066624E">
        <w:rPr>
          <w:rFonts w:ascii="Arial" w:hAnsi="Arial" w:cs="Arial"/>
        </w:rPr>
        <w:t xml:space="preserve">) </w:t>
      </w:r>
      <w:r w:rsidR="007B09D6" w:rsidRPr="0066624E">
        <w:rPr>
          <w:rFonts w:ascii="Arial" w:hAnsi="Arial" w:cs="Arial"/>
        </w:rPr>
        <w:t>je nach Art</w:t>
      </w:r>
      <w:r w:rsidR="004F39CE" w:rsidRPr="0066624E">
        <w:rPr>
          <w:rFonts w:ascii="Arial" w:hAnsi="Arial" w:cs="Arial"/>
        </w:rPr>
        <w:t xml:space="preserve"> d</w:t>
      </w:r>
      <w:r w:rsidR="007B09D6" w:rsidRPr="0066624E">
        <w:rPr>
          <w:rFonts w:ascii="Arial" w:hAnsi="Arial" w:cs="Arial"/>
        </w:rPr>
        <w:t>er Anlagegruppe täglich, monatlich oder quartalsweise</w:t>
      </w:r>
      <w:r w:rsidR="002F4097" w:rsidRPr="0066624E">
        <w:rPr>
          <w:rFonts w:ascii="Arial" w:hAnsi="Arial" w:cs="Arial"/>
        </w:rPr>
        <w:t xml:space="preserve"> </w:t>
      </w:r>
      <w:r w:rsidRPr="0066624E">
        <w:rPr>
          <w:rFonts w:ascii="Arial" w:hAnsi="Arial" w:cs="Arial"/>
        </w:rPr>
        <w:t>über</w:t>
      </w:r>
      <w:r w:rsidR="002F4097" w:rsidRPr="0066624E">
        <w:rPr>
          <w:rFonts w:ascii="Arial" w:hAnsi="Arial" w:cs="Arial"/>
        </w:rPr>
        <w:t>prüft</w:t>
      </w:r>
      <w:r w:rsidRPr="0066624E">
        <w:rPr>
          <w:rFonts w:ascii="Arial" w:hAnsi="Arial" w:cs="Arial"/>
        </w:rPr>
        <w:t xml:space="preserve">. Die Ergebnisse der Überwachung werden der Geschäftsführung der Anlagestiftung oder </w:t>
      </w:r>
      <w:r w:rsidR="00FE4837" w:rsidRPr="0066624E">
        <w:rPr>
          <w:rFonts w:ascii="Arial" w:hAnsi="Arial" w:cs="Arial"/>
        </w:rPr>
        <w:t>und/oder</w:t>
      </w:r>
      <w:r w:rsidRPr="0066624E">
        <w:rPr>
          <w:rFonts w:ascii="Arial" w:hAnsi="Arial" w:cs="Arial"/>
        </w:rPr>
        <w:t xml:space="preserve"> dem Präsidenten des Stiftungsrates gemeldet.</w:t>
      </w:r>
    </w:p>
    <w:p w14:paraId="6DD5AFEA" w14:textId="77777777" w:rsidR="00197081" w:rsidRPr="0066624E" w:rsidRDefault="00197081" w:rsidP="00A516C9">
      <w:pPr>
        <w:rPr>
          <w:rFonts w:ascii="Arial" w:hAnsi="Arial" w:cs="Arial"/>
        </w:rPr>
      </w:pPr>
    </w:p>
    <w:p w14:paraId="39CAA88F" w14:textId="77777777" w:rsidR="00197081" w:rsidRPr="0066624E" w:rsidRDefault="00197081" w:rsidP="00A516C9">
      <w:pPr>
        <w:rPr>
          <w:rFonts w:ascii="Arial" w:hAnsi="Arial" w:cs="Arial"/>
        </w:rPr>
      </w:pPr>
    </w:p>
    <w:p w14:paraId="2EB135DD" w14:textId="478A77E5" w:rsidR="002B21BC" w:rsidRPr="0066624E" w:rsidRDefault="00C10E16" w:rsidP="0000482D">
      <w:pPr>
        <w:pStyle w:val="Listenabsatz"/>
        <w:numPr>
          <w:ilvl w:val="0"/>
          <w:numId w:val="19"/>
        </w:numPr>
        <w:ind w:left="0" w:firstLine="0"/>
        <w:rPr>
          <w:rFonts w:ascii="Arial" w:hAnsi="Arial" w:cs="Arial"/>
          <w:b/>
        </w:rPr>
      </w:pPr>
      <w:r w:rsidRPr="0066624E">
        <w:rPr>
          <w:rFonts w:ascii="Arial" w:hAnsi="Arial" w:cs="Arial"/>
          <w:b/>
        </w:rPr>
        <w:t>Transparenz</w:t>
      </w:r>
    </w:p>
    <w:p w14:paraId="5F6C36CD" w14:textId="77777777" w:rsidR="002B21BC" w:rsidRPr="0066624E" w:rsidRDefault="002B21BC" w:rsidP="00036FC0">
      <w:pPr>
        <w:rPr>
          <w:rFonts w:ascii="Arial" w:hAnsi="Arial" w:cs="Arial"/>
        </w:rPr>
      </w:pPr>
    </w:p>
    <w:p w14:paraId="557F364E" w14:textId="5DEC2435" w:rsidR="006E39CA" w:rsidRPr="0066624E" w:rsidRDefault="00C10E16" w:rsidP="00036FC0">
      <w:pPr>
        <w:rPr>
          <w:rFonts w:ascii="Arial" w:hAnsi="Arial" w:cs="Arial"/>
          <w:color w:val="000000" w:themeColor="text1"/>
        </w:rPr>
      </w:pPr>
      <w:r w:rsidRPr="0066624E">
        <w:rPr>
          <w:rFonts w:ascii="Arial" w:hAnsi="Arial" w:cs="Arial"/>
          <w:vertAlign w:val="superscript"/>
        </w:rPr>
        <w:t>1</w:t>
      </w:r>
      <w:r w:rsidRPr="0066624E">
        <w:rPr>
          <w:rFonts w:ascii="Arial" w:hAnsi="Arial" w:cs="Arial"/>
        </w:rPr>
        <w:t xml:space="preserve"> </w:t>
      </w:r>
      <w:r w:rsidRPr="0066624E">
        <w:rPr>
          <w:rFonts w:ascii="Arial" w:hAnsi="Arial" w:cs="Arial"/>
          <w:color w:val="000000" w:themeColor="text1"/>
        </w:rPr>
        <w:t>KGAST-Stiftungen ermöglichen ihren Anlegern Einblick in ihre Vermögensanlagen und</w:t>
      </w:r>
      <w:r w:rsidR="00C818FC" w:rsidRPr="0066624E">
        <w:rPr>
          <w:rFonts w:ascii="Arial" w:hAnsi="Arial" w:cs="Arial"/>
          <w:color w:val="000000" w:themeColor="text1"/>
        </w:rPr>
        <w:t xml:space="preserve"> erteilen Auskunft zu den </w:t>
      </w:r>
      <w:r w:rsidR="00590C36" w:rsidRPr="0066624E">
        <w:rPr>
          <w:rFonts w:ascii="Arial" w:hAnsi="Arial" w:cs="Arial"/>
          <w:color w:val="000000" w:themeColor="text1"/>
        </w:rPr>
        <w:t>a</w:t>
      </w:r>
      <w:r w:rsidR="00D4517C" w:rsidRPr="0066624E">
        <w:rPr>
          <w:rFonts w:ascii="Arial" w:hAnsi="Arial" w:cs="Arial"/>
          <w:color w:val="000000" w:themeColor="text1"/>
        </w:rPr>
        <w:t>n</w:t>
      </w:r>
      <w:r w:rsidR="00590C36" w:rsidRPr="0066624E">
        <w:rPr>
          <w:rFonts w:ascii="Arial" w:hAnsi="Arial" w:cs="Arial"/>
          <w:color w:val="000000" w:themeColor="text1"/>
        </w:rPr>
        <w:t>fallenden Kosten</w:t>
      </w:r>
      <w:r w:rsidRPr="0066624E">
        <w:rPr>
          <w:rFonts w:ascii="Arial" w:hAnsi="Arial" w:cs="Arial"/>
          <w:color w:val="000000" w:themeColor="text1"/>
        </w:rPr>
        <w:t>.</w:t>
      </w:r>
    </w:p>
    <w:p w14:paraId="1A641405" w14:textId="77777777" w:rsidR="00D76C1D" w:rsidRPr="0066624E" w:rsidRDefault="00D76C1D" w:rsidP="00036FC0">
      <w:pPr>
        <w:rPr>
          <w:rFonts w:ascii="Arial" w:hAnsi="Arial" w:cs="Arial"/>
          <w:color w:val="000000" w:themeColor="text1"/>
        </w:rPr>
      </w:pPr>
    </w:p>
    <w:p w14:paraId="0C533464" w14:textId="77777777" w:rsidR="00BF6C32" w:rsidRPr="0066624E" w:rsidRDefault="00C10E16" w:rsidP="00036FC0">
      <w:pPr>
        <w:rPr>
          <w:rFonts w:ascii="Arial" w:hAnsi="Arial" w:cs="Arial"/>
          <w:color w:val="000000" w:themeColor="text1"/>
        </w:rPr>
      </w:pPr>
      <w:r w:rsidRPr="0066624E">
        <w:rPr>
          <w:rFonts w:ascii="Arial" w:hAnsi="Arial" w:cs="Arial"/>
          <w:color w:val="000000" w:themeColor="text1"/>
          <w:vertAlign w:val="superscript"/>
        </w:rPr>
        <w:t>2</w:t>
      </w:r>
      <w:r w:rsidRPr="0066624E">
        <w:rPr>
          <w:rFonts w:ascii="Arial" w:hAnsi="Arial" w:cs="Arial"/>
          <w:color w:val="000000" w:themeColor="text1"/>
        </w:rPr>
        <w:t xml:space="preserve"> KGAST-Stiftungen verpflichten sich insbesondere zur</w:t>
      </w:r>
      <w:r w:rsidR="00E51090" w:rsidRPr="0066624E">
        <w:rPr>
          <w:rFonts w:ascii="Arial" w:hAnsi="Arial" w:cs="Arial"/>
          <w:color w:val="000000" w:themeColor="text1"/>
        </w:rPr>
        <w:t xml:space="preserve"> Publikation</w:t>
      </w:r>
      <w:r w:rsidRPr="0066624E">
        <w:rPr>
          <w:rFonts w:ascii="Arial" w:hAnsi="Arial" w:cs="Arial"/>
          <w:color w:val="000000" w:themeColor="text1"/>
        </w:rPr>
        <w:t xml:space="preserve"> folgender Angaben:</w:t>
      </w:r>
    </w:p>
    <w:p w14:paraId="6F0DA2F0" w14:textId="28C3827D" w:rsidR="00CC48EB" w:rsidRPr="0066624E" w:rsidRDefault="00C10E16" w:rsidP="0000482D">
      <w:pPr>
        <w:pStyle w:val="Listenabsatz"/>
        <w:numPr>
          <w:ilvl w:val="0"/>
          <w:numId w:val="22"/>
        </w:numPr>
        <w:rPr>
          <w:rFonts w:ascii="Arial" w:hAnsi="Arial" w:cs="Arial"/>
        </w:rPr>
      </w:pPr>
      <w:r w:rsidRPr="0066624E">
        <w:rPr>
          <w:rFonts w:ascii="Arial" w:hAnsi="Arial" w:cs="Arial"/>
        </w:rPr>
        <w:t>Volumen und Zusammensetzung der Anlagegruppen</w:t>
      </w:r>
    </w:p>
    <w:p w14:paraId="7930BD61" w14:textId="70D6BE72" w:rsidR="00CC48EB" w:rsidRPr="0066624E" w:rsidRDefault="00C10E16" w:rsidP="0000482D">
      <w:pPr>
        <w:pStyle w:val="Listenabsatz"/>
        <w:numPr>
          <w:ilvl w:val="0"/>
          <w:numId w:val="22"/>
        </w:numPr>
        <w:rPr>
          <w:rFonts w:ascii="Arial" w:hAnsi="Arial" w:cs="Arial"/>
        </w:rPr>
      </w:pPr>
      <w:r w:rsidRPr="0066624E">
        <w:rPr>
          <w:rFonts w:ascii="Arial" w:hAnsi="Arial" w:cs="Arial"/>
        </w:rPr>
        <w:t xml:space="preserve">Art und Umfang </w:t>
      </w:r>
      <w:r w:rsidR="00BB48C3">
        <w:rPr>
          <w:rFonts w:ascii="Arial" w:hAnsi="Arial" w:cs="Arial"/>
        </w:rPr>
        <w:t>der</w:t>
      </w:r>
      <w:r w:rsidR="00470AFB" w:rsidRPr="0066624E">
        <w:rPr>
          <w:rFonts w:ascii="Arial" w:hAnsi="Arial" w:cs="Arial"/>
        </w:rPr>
        <w:t xml:space="preserve"> eingegangenen Derivatgeschäfte</w:t>
      </w:r>
    </w:p>
    <w:p w14:paraId="5DDE3D87" w14:textId="77777777" w:rsidR="00CC48EB" w:rsidRPr="0066624E" w:rsidRDefault="00C10E16" w:rsidP="0000482D">
      <w:pPr>
        <w:pStyle w:val="Listenabsatz"/>
        <w:numPr>
          <w:ilvl w:val="0"/>
          <w:numId w:val="22"/>
        </w:numPr>
        <w:rPr>
          <w:rFonts w:ascii="Arial" w:hAnsi="Arial" w:cs="Arial"/>
        </w:rPr>
      </w:pPr>
      <w:r w:rsidRPr="0066624E">
        <w:rPr>
          <w:rFonts w:ascii="Arial" w:hAnsi="Arial" w:cs="Arial"/>
        </w:rPr>
        <w:t>Art und Umfang von indirekten Anlagen</w:t>
      </w:r>
    </w:p>
    <w:p w14:paraId="31EB57A9" w14:textId="77777777" w:rsidR="00CC48EB" w:rsidRPr="0066624E" w:rsidRDefault="00C10E16" w:rsidP="0000482D">
      <w:pPr>
        <w:pStyle w:val="Listenabsatz"/>
        <w:numPr>
          <w:ilvl w:val="0"/>
          <w:numId w:val="22"/>
        </w:numPr>
        <w:rPr>
          <w:rFonts w:ascii="Arial" w:hAnsi="Arial" w:cs="Arial"/>
        </w:rPr>
      </w:pPr>
      <w:r w:rsidRPr="0066624E">
        <w:rPr>
          <w:rFonts w:ascii="Arial" w:hAnsi="Arial" w:cs="Arial"/>
        </w:rPr>
        <w:t>Art und Umfang der Fremdfinanzierung</w:t>
      </w:r>
    </w:p>
    <w:p w14:paraId="2C8EAC49" w14:textId="77777777" w:rsidR="00CC48EB" w:rsidRPr="0066624E" w:rsidRDefault="00C10E16" w:rsidP="0000482D">
      <w:pPr>
        <w:pStyle w:val="Listenabsatz"/>
        <w:numPr>
          <w:ilvl w:val="0"/>
          <w:numId w:val="22"/>
        </w:numPr>
        <w:contextualSpacing w:val="0"/>
        <w:rPr>
          <w:rFonts w:ascii="Arial" w:hAnsi="Arial" w:cs="Arial"/>
        </w:rPr>
      </w:pPr>
      <w:r w:rsidRPr="0066624E">
        <w:rPr>
          <w:rFonts w:ascii="Arial" w:hAnsi="Arial" w:cs="Arial"/>
        </w:rPr>
        <w:t>Portfolio-Manager der Anlagegruppen</w:t>
      </w:r>
    </w:p>
    <w:p w14:paraId="2FFCFDBB" w14:textId="482EBE04" w:rsidR="004F39CE" w:rsidRPr="0066624E" w:rsidRDefault="004F39CE" w:rsidP="0000482D">
      <w:pPr>
        <w:pStyle w:val="Listenabsatz"/>
        <w:numPr>
          <w:ilvl w:val="0"/>
          <w:numId w:val="22"/>
        </w:numPr>
        <w:rPr>
          <w:rFonts w:ascii="Arial" w:hAnsi="Arial" w:cs="Arial"/>
        </w:rPr>
      </w:pPr>
      <w:r w:rsidRPr="0066624E">
        <w:rPr>
          <w:rFonts w:ascii="Arial" w:hAnsi="Arial" w:cs="Arial"/>
        </w:rPr>
        <w:t>Differenz zwischen Ausgabe- und Rücknahmepreis im Vergleich zum NAV (</w:t>
      </w:r>
      <w:proofErr w:type="spellStart"/>
      <w:r w:rsidRPr="0066624E">
        <w:rPr>
          <w:rFonts w:ascii="Arial" w:hAnsi="Arial" w:cs="Arial"/>
        </w:rPr>
        <w:t>Spread</w:t>
      </w:r>
      <w:proofErr w:type="spellEnd"/>
      <w:r w:rsidRPr="0066624E">
        <w:rPr>
          <w:rFonts w:ascii="Arial" w:hAnsi="Arial" w:cs="Arial"/>
        </w:rPr>
        <w:t>)</w:t>
      </w:r>
    </w:p>
    <w:p w14:paraId="787447B4" w14:textId="77777777" w:rsidR="00CC48EB" w:rsidRPr="0066624E" w:rsidRDefault="00CC48EB" w:rsidP="0000482D">
      <w:pPr>
        <w:pStyle w:val="Listenabsatz"/>
        <w:ind w:left="0"/>
        <w:rPr>
          <w:rFonts w:ascii="Arial" w:hAnsi="Arial" w:cs="Arial"/>
        </w:rPr>
      </w:pPr>
    </w:p>
    <w:p w14:paraId="1FEFC6C5" w14:textId="77777777" w:rsidR="009A0EA7" w:rsidRPr="0066624E" w:rsidRDefault="00C10E16" w:rsidP="0000482D">
      <w:pPr>
        <w:pStyle w:val="Listenabsatz"/>
        <w:ind w:left="0"/>
        <w:contextualSpacing w:val="0"/>
        <w:rPr>
          <w:rFonts w:ascii="Arial" w:hAnsi="Arial" w:cs="Arial"/>
        </w:rPr>
      </w:pPr>
      <w:r w:rsidRPr="0066624E">
        <w:rPr>
          <w:rFonts w:ascii="Arial" w:hAnsi="Arial" w:cs="Arial"/>
          <w:vertAlign w:val="superscript"/>
        </w:rPr>
        <w:t>3</w:t>
      </w:r>
      <w:r w:rsidR="00E50D57" w:rsidRPr="0066624E">
        <w:rPr>
          <w:rFonts w:ascii="Arial" w:hAnsi="Arial" w:cs="Arial"/>
        </w:rPr>
        <w:t xml:space="preserve"> KGAST-Stiftungen verpflichten sich zur</w:t>
      </w:r>
      <w:r w:rsidR="003E5E01" w:rsidRPr="0066624E">
        <w:rPr>
          <w:rFonts w:ascii="Arial" w:hAnsi="Arial" w:cs="Arial"/>
        </w:rPr>
        <w:t xml:space="preserve"> </w:t>
      </w:r>
    </w:p>
    <w:p w14:paraId="4CA92924" w14:textId="124F249D" w:rsidR="00A42B18" w:rsidRPr="0066624E" w:rsidRDefault="003E5E01" w:rsidP="0000482D">
      <w:pPr>
        <w:pStyle w:val="Listenabsatz"/>
        <w:numPr>
          <w:ilvl w:val="0"/>
          <w:numId w:val="23"/>
        </w:numPr>
        <w:ind w:left="714" w:hanging="357"/>
        <w:contextualSpacing w:val="0"/>
        <w:rPr>
          <w:rFonts w:ascii="Arial" w:hAnsi="Arial" w:cs="Arial"/>
        </w:rPr>
      </w:pPr>
      <w:r w:rsidRPr="0066624E">
        <w:rPr>
          <w:rFonts w:ascii="Arial" w:hAnsi="Arial" w:cs="Arial"/>
        </w:rPr>
        <w:t xml:space="preserve">Einhaltung der </w:t>
      </w:r>
      <w:r w:rsidRPr="000E0F7B">
        <w:rPr>
          <w:rFonts w:ascii="Arial" w:hAnsi="Arial" w:cs="Arial"/>
        </w:rPr>
        <w:t>«</w:t>
      </w:r>
      <w:r w:rsidRPr="000E0F7B">
        <w:rPr>
          <w:rFonts w:ascii="Arial" w:hAnsi="Arial" w:cs="Arial"/>
          <w:highlight w:val="yellow"/>
        </w:rPr>
        <w:t>Richtlinien zur Ber</w:t>
      </w:r>
      <w:r w:rsidR="004754FC" w:rsidRPr="000E0F7B">
        <w:rPr>
          <w:rFonts w:ascii="Arial" w:hAnsi="Arial" w:cs="Arial"/>
          <w:highlight w:val="yellow"/>
        </w:rPr>
        <w:t>e</w:t>
      </w:r>
      <w:r w:rsidRPr="000E0F7B">
        <w:rPr>
          <w:rFonts w:ascii="Arial" w:hAnsi="Arial" w:cs="Arial"/>
          <w:highlight w:val="yellow"/>
        </w:rPr>
        <w:t xml:space="preserve">chnung und Publikation der Betriebsaufwandquote </w:t>
      </w:r>
      <w:r w:rsidR="00A42B18" w:rsidRPr="000E0F7B">
        <w:rPr>
          <w:rFonts w:ascii="Arial" w:hAnsi="Arial" w:cs="Arial"/>
          <w:highlight w:val="yellow"/>
          <w:vertAlign w:val="subscript"/>
        </w:rPr>
        <w:t>TER KGAST</w:t>
      </w:r>
      <w:r w:rsidRPr="000E0F7B">
        <w:rPr>
          <w:rFonts w:ascii="Arial" w:hAnsi="Arial" w:cs="Arial"/>
        </w:rPr>
        <w:t>»</w:t>
      </w:r>
      <w:r w:rsidR="00E7463C" w:rsidRPr="0066624E">
        <w:rPr>
          <w:rFonts w:ascii="Arial" w:hAnsi="Arial" w:cs="Arial"/>
        </w:rPr>
        <w:t>,</w:t>
      </w:r>
    </w:p>
    <w:p w14:paraId="109C1F0D" w14:textId="4C555775" w:rsidR="00A42B18" w:rsidRPr="0066624E" w:rsidRDefault="009A0EA7" w:rsidP="00D76C1D">
      <w:pPr>
        <w:pStyle w:val="Listenabsatz"/>
        <w:numPr>
          <w:ilvl w:val="0"/>
          <w:numId w:val="23"/>
        </w:numPr>
        <w:spacing w:after="60"/>
        <w:contextualSpacing w:val="0"/>
        <w:rPr>
          <w:rFonts w:ascii="Arial" w:hAnsi="Arial" w:cs="Arial"/>
        </w:rPr>
      </w:pPr>
      <w:r w:rsidRPr="0066624E">
        <w:rPr>
          <w:rFonts w:ascii="Arial" w:hAnsi="Arial" w:cs="Arial"/>
        </w:rPr>
        <w:t>Einhaltung «</w:t>
      </w:r>
      <w:r w:rsidR="00C86B01" w:rsidRPr="000E0F7B">
        <w:rPr>
          <w:rFonts w:ascii="Arial" w:hAnsi="Arial" w:cs="Arial"/>
          <w:highlight w:val="yellow"/>
        </w:rPr>
        <w:t xml:space="preserve">Richtlinie zur Berechnung und Publikation </w:t>
      </w:r>
      <w:r w:rsidR="007A635C" w:rsidRPr="000E0F7B">
        <w:rPr>
          <w:rFonts w:ascii="Arial" w:hAnsi="Arial" w:cs="Arial"/>
          <w:highlight w:val="yellow"/>
        </w:rPr>
        <w:t xml:space="preserve">der </w:t>
      </w:r>
      <w:r w:rsidRPr="000E0F7B">
        <w:rPr>
          <w:rFonts w:ascii="Arial" w:hAnsi="Arial" w:cs="Arial"/>
          <w:highlight w:val="yellow"/>
        </w:rPr>
        <w:t>Kennzahlen von Immobilien</w:t>
      </w:r>
      <w:r w:rsidR="00470AFB" w:rsidRPr="000E0F7B">
        <w:rPr>
          <w:rFonts w:ascii="Arial" w:hAnsi="Arial" w:cs="Arial"/>
          <w:highlight w:val="yellow"/>
        </w:rPr>
        <w:t>-</w:t>
      </w:r>
      <w:r w:rsidRPr="000E0F7B">
        <w:rPr>
          <w:rFonts w:ascii="Arial" w:hAnsi="Arial" w:cs="Arial"/>
          <w:highlight w:val="yellow"/>
        </w:rPr>
        <w:t xml:space="preserve">Anlagegruppen </w:t>
      </w:r>
      <w:r w:rsidR="00470AFB" w:rsidRPr="000E0F7B">
        <w:rPr>
          <w:rFonts w:ascii="Arial" w:hAnsi="Arial" w:cs="Arial"/>
          <w:highlight w:val="yellow"/>
          <w:vertAlign w:val="subscript"/>
        </w:rPr>
        <w:t>TER ISA</w:t>
      </w:r>
      <w:r w:rsidRPr="0066624E">
        <w:rPr>
          <w:rFonts w:ascii="Arial" w:hAnsi="Arial" w:cs="Arial"/>
        </w:rPr>
        <w:t>»</w:t>
      </w:r>
      <w:r w:rsidR="00E7463C" w:rsidRPr="0066624E">
        <w:rPr>
          <w:rFonts w:ascii="Arial" w:hAnsi="Arial" w:cs="Arial"/>
        </w:rPr>
        <w:t>.</w:t>
      </w:r>
    </w:p>
    <w:p w14:paraId="6D9A2A02" w14:textId="77777777" w:rsidR="0050488C" w:rsidRPr="0066624E" w:rsidRDefault="0050488C" w:rsidP="0050488C">
      <w:pPr>
        <w:rPr>
          <w:rFonts w:ascii="Arial" w:hAnsi="Arial" w:cs="Arial"/>
        </w:rPr>
      </w:pPr>
    </w:p>
    <w:p w14:paraId="4E4A7F91" w14:textId="6F71B09A" w:rsidR="00A739FE" w:rsidRPr="0066624E" w:rsidRDefault="00C10E16" w:rsidP="0050488C">
      <w:pPr>
        <w:rPr>
          <w:rFonts w:ascii="Arial" w:hAnsi="Arial" w:cs="Arial"/>
        </w:rPr>
      </w:pPr>
      <w:r w:rsidRPr="0066624E">
        <w:rPr>
          <w:rFonts w:ascii="Arial" w:hAnsi="Arial" w:cs="Arial"/>
          <w:color w:val="000000" w:themeColor="text1"/>
          <w:vertAlign w:val="superscript"/>
        </w:rPr>
        <w:t>4</w:t>
      </w:r>
      <w:r w:rsidR="0050488C" w:rsidRPr="0066624E">
        <w:rPr>
          <w:rFonts w:ascii="Arial" w:hAnsi="Arial" w:cs="Arial"/>
          <w:color w:val="000000" w:themeColor="text1"/>
        </w:rPr>
        <w:t xml:space="preserve"> KGAST-Stiftungen verpflichten sich zur </w:t>
      </w:r>
      <w:r w:rsidR="00E51090" w:rsidRPr="0066624E">
        <w:rPr>
          <w:rFonts w:ascii="Arial" w:hAnsi="Arial" w:cs="Arial"/>
          <w:color w:val="000000" w:themeColor="text1"/>
        </w:rPr>
        <w:t>Publikation</w:t>
      </w:r>
      <w:r w:rsidR="0050488C" w:rsidRPr="0066624E">
        <w:rPr>
          <w:rFonts w:ascii="Arial" w:hAnsi="Arial" w:cs="Arial"/>
          <w:color w:val="000000" w:themeColor="text1"/>
        </w:rPr>
        <w:t xml:space="preserve"> erbrachter und erhaltener </w:t>
      </w:r>
      <w:r w:rsidR="000F289F" w:rsidRPr="0066624E">
        <w:rPr>
          <w:rFonts w:ascii="Arial" w:hAnsi="Arial" w:cs="Arial"/>
          <w:color w:val="000000" w:themeColor="text1"/>
        </w:rPr>
        <w:t>Rückerstattungen</w:t>
      </w:r>
      <w:r w:rsidR="0050488C" w:rsidRPr="0066624E">
        <w:rPr>
          <w:rFonts w:ascii="Arial" w:hAnsi="Arial" w:cs="Arial"/>
          <w:color w:val="000000" w:themeColor="text1"/>
        </w:rPr>
        <w:t xml:space="preserve">. Aus den Angaben muss hervorgehen, ob erhaltene </w:t>
      </w:r>
      <w:r w:rsidR="000F289F" w:rsidRPr="0066624E">
        <w:rPr>
          <w:rFonts w:ascii="Arial" w:hAnsi="Arial" w:cs="Arial"/>
          <w:color w:val="000000" w:themeColor="text1"/>
        </w:rPr>
        <w:t xml:space="preserve">Rückerstattungen </w:t>
      </w:r>
      <w:r w:rsidR="0050488C" w:rsidRPr="0066624E">
        <w:rPr>
          <w:rFonts w:ascii="Arial" w:hAnsi="Arial" w:cs="Arial"/>
          <w:color w:val="000000" w:themeColor="text1"/>
        </w:rPr>
        <w:t xml:space="preserve">dem Vermögen einer Anlagegruppe gutgeschrieben </w:t>
      </w:r>
      <w:r w:rsidR="00715A6C" w:rsidRPr="0066624E">
        <w:rPr>
          <w:rFonts w:ascii="Arial" w:hAnsi="Arial" w:cs="Arial"/>
          <w:color w:val="000000" w:themeColor="text1"/>
        </w:rPr>
        <w:t>werden</w:t>
      </w:r>
      <w:r w:rsidR="0050488C" w:rsidRPr="0066624E">
        <w:rPr>
          <w:rFonts w:ascii="Arial" w:hAnsi="Arial" w:cs="Arial"/>
        </w:rPr>
        <w:t>.</w:t>
      </w:r>
    </w:p>
    <w:p w14:paraId="1B0CCCCC" w14:textId="77777777" w:rsidR="002B21BC" w:rsidRPr="0066624E" w:rsidRDefault="002B21BC" w:rsidP="00036FC0">
      <w:pPr>
        <w:rPr>
          <w:rFonts w:ascii="Arial" w:hAnsi="Arial" w:cs="Arial"/>
        </w:rPr>
      </w:pPr>
    </w:p>
    <w:p w14:paraId="55196FE5" w14:textId="77777777" w:rsidR="00E51090" w:rsidRPr="0066624E" w:rsidRDefault="00E51090" w:rsidP="00036FC0">
      <w:pPr>
        <w:rPr>
          <w:rFonts w:ascii="Arial" w:hAnsi="Arial" w:cs="Arial"/>
        </w:rPr>
      </w:pPr>
    </w:p>
    <w:p w14:paraId="4BE69076" w14:textId="7A2704DC" w:rsidR="00197081" w:rsidRPr="0066624E" w:rsidRDefault="00197081" w:rsidP="0000482D">
      <w:pPr>
        <w:pStyle w:val="Listenabsatz"/>
        <w:numPr>
          <w:ilvl w:val="0"/>
          <w:numId w:val="19"/>
        </w:numPr>
        <w:ind w:left="0" w:firstLine="0"/>
        <w:rPr>
          <w:rFonts w:ascii="Arial" w:hAnsi="Arial" w:cs="Arial"/>
          <w:b/>
        </w:rPr>
      </w:pPr>
      <w:r w:rsidRPr="0066624E">
        <w:rPr>
          <w:rFonts w:ascii="Arial" w:hAnsi="Arial" w:cs="Arial"/>
          <w:b/>
        </w:rPr>
        <w:t>Verzicht auf Garantien</w:t>
      </w:r>
    </w:p>
    <w:p w14:paraId="6740EAC3" w14:textId="77777777" w:rsidR="00197081" w:rsidRPr="0066624E" w:rsidRDefault="00197081" w:rsidP="00197081">
      <w:pPr>
        <w:rPr>
          <w:rFonts w:ascii="Arial" w:hAnsi="Arial" w:cs="Arial"/>
        </w:rPr>
      </w:pPr>
    </w:p>
    <w:p w14:paraId="407B2A42" w14:textId="45F275CA" w:rsidR="00197081" w:rsidRPr="0066624E" w:rsidRDefault="00197081" w:rsidP="00197081">
      <w:pPr>
        <w:rPr>
          <w:rFonts w:ascii="Arial" w:hAnsi="Arial" w:cs="Arial"/>
        </w:rPr>
      </w:pPr>
      <w:r w:rsidRPr="0066624E">
        <w:rPr>
          <w:rFonts w:ascii="Arial" w:hAnsi="Arial" w:cs="Arial"/>
        </w:rPr>
        <w:t xml:space="preserve">KGAST-Stiftungen verzichten auf die Abgabe von </w:t>
      </w:r>
      <w:commentRangeStart w:id="5"/>
      <w:r w:rsidR="000F289F" w:rsidRPr="0066624E">
        <w:rPr>
          <w:rFonts w:ascii="Arial" w:hAnsi="Arial" w:cs="Arial"/>
        </w:rPr>
        <w:t>Renditeversprechen</w:t>
      </w:r>
      <w:commentRangeEnd w:id="5"/>
      <w:r w:rsidR="000E0F7B">
        <w:rPr>
          <w:rStyle w:val="Kommentarzeichen"/>
        </w:rPr>
        <w:commentReference w:id="5"/>
      </w:r>
      <w:r w:rsidRPr="0066624E">
        <w:rPr>
          <w:rFonts w:ascii="Arial" w:hAnsi="Arial" w:cs="Arial"/>
        </w:rPr>
        <w:t>. Ausnahmen von dieser Regel sind gestattet, soweit solche Garantien aus der Anlage selbst hervorgehen (Derivate, Portfolio Insurance, etc.).</w:t>
      </w:r>
    </w:p>
    <w:p w14:paraId="501103A3" w14:textId="77777777" w:rsidR="00197081" w:rsidRPr="0066624E" w:rsidRDefault="00197081" w:rsidP="00197081">
      <w:pPr>
        <w:rPr>
          <w:rFonts w:ascii="Arial" w:hAnsi="Arial" w:cs="Arial"/>
        </w:rPr>
      </w:pPr>
    </w:p>
    <w:p w14:paraId="37C56001" w14:textId="77777777" w:rsidR="00197081" w:rsidRPr="0066624E" w:rsidRDefault="00197081" w:rsidP="00197081">
      <w:pPr>
        <w:rPr>
          <w:rFonts w:ascii="Arial" w:hAnsi="Arial" w:cs="Arial"/>
        </w:rPr>
      </w:pPr>
    </w:p>
    <w:p w14:paraId="7BD47D05" w14:textId="185A6DE6" w:rsidR="00197081" w:rsidRPr="0066624E" w:rsidRDefault="00197081" w:rsidP="0000482D">
      <w:pPr>
        <w:pStyle w:val="Listenabsatz"/>
        <w:numPr>
          <w:ilvl w:val="0"/>
          <w:numId w:val="19"/>
        </w:numPr>
        <w:ind w:left="0" w:firstLine="0"/>
        <w:rPr>
          <w:rFonts w:ascii="Arial" w:hAnsi="Arial" w:cs="Arial"/>
          <w:b/>
        </w:rPr>
      </w:pPr>
      <w:r w:rsidRPr="0066624E">
        <w:rPr>
          <w:rFonts w:ascii="Arial" w:hAnsi="Arial" w:cs="Arial"/>
          <w:b/>
        </w:rPr>
        <w:t>Gleichbehandlung aller Anleger</w:t>
      </w:r>
    </w:p>
    <w:p w14:paraId="21CD2726" w14:textId="6036C262" w:rsidR="00197081" w:rsidRPr="0066624E" w:rsidRDefault="00197081" w:rsidP="00197081">
      <w:pPr>
        <w:rPr>
          <w:rFonts w:ascii="Arial" w:hAnsi="Arial" w:cs="Arial"/>
        </w:rPr>
      </w:pPr>
    </w:p>
    <w:p w14:paraId="566399DF" w14:textId="7EC9EA3C" w:rsidR="00197081" w:rsidRPr="0066624E" w:rsidRDefault="00197081" w:rsidP="00197081">
      <w:pPr>
        <w:rPr>
          <w:rFonts w:ascii="Arial" w:hAnsi="Arial" w:cs="Arial"/>
          <w:color w:val="000000" w:themeColor="text1"/>
        </w:rPr>
      </w:pPr>
      <w:r w:rsidRPr="0066624E">
        <w:rPr>
          <w:rFonts w:ascii="Arial" w:hAnsi="Arial" w:cs="Arial"/>
          <w:color w:val="000000" w:themeColor="text1"/>
        </w:rPr>
        <w:t>Alle Anleger sind grundsätzlich gleich zu behandeln. Abweichungen von diesem Grundsatz müssen sachlich begründet sein oder sich aus den massgeblichen Regelwerken der Stiftung (namentlich den Statuten, den Reglementen oder den Prospekten) herleiten.</w:t>
      </w:r>
    </w:p>
    <w:p w14:paraId="5C72EF69" w14:textId="77777777" w:rsidR="00197081" w:rsidRPr="0066624E" w:rsidRDefault="00197081" w:rsidP="00197081">
      <w:pPr>
        <w:rPr>
          <w:rFonts w:ascii="Arial" w:hAnsi="Arial" w:cs="Arial"/>
        </w:rPr>
      </w:pPr>
    </w:p>
    <w:p w14:paraId="2D5F0CD1" w14:textId="77777777" w:rsidR="00D76C1D" w:rsidRPr="0066624E" w:rsidRDefault="00D76C1D" w:rsidP="00197081">
      <w:pPr>
        <w:rPr>
          <w:rFonts w:ascii="Arial" w:hAnsi="Arial" w:cs="Arial"/>
        </w:rPr>
      </w:pPr>
    </w:p>
    <w:p w14:paraId="405766F6" w14:textId="413281AC" w:rsidR="00197081" w:rsidRPr="000E0F7B" w:rsidRDefault="00806C6B" w:rsidP="0000482D">
      <w:pPr>
        <w:pStyle w:val="Listenabsatz"/>
        <w:numPr>
          <w:ilvl w:val="0"/>
          <w:numId w:val="19"/>
        </w:numPr>
        <w:ind w:left="0" w:firstLine="0"/>
        <w:rPr>
          <w:rFonts w:ascii="Arial" w:hAnsi="Arial" w:cs="Arial"/>
          <w:b/>
          <w:highlight w:val="yellow"/>
        </w:rPr>
      </w:pPr>
      <w:r w:rsidRPr="000E0F7B">
        <w:rPr>
          <w:rFonts w:ascii="Arial" w:hAnsi="Arial" w:cs="Arial"/>
          <w:b/>
          <w:highlight w:val="yellow"/>
        </w:rPr>
        <w:t>Integrität und Loyalität</w:t>
      </w:r>
    </w:p>
    <w:p w14:paraId="7415C0B5" w14:textId="77777777" w:rsidR="00197081" w:rsidRPr="0066624E" w:rsidRDefault="00197081" w:rsidP="00197081">
      <w:pPr>
        <w:rPr>
          <w:rFonts w:ascii="Arial" w:hAnsi="Arial" w:cs="Arial"/>
        </w:rPr>
      </w:pPr>
    </w:p>
    <w:p w14:paraId="355E9A21" w14:textId="49A57994" w:rsidR="00821AA6" w:rsidRPr="0066624E" w:rsidRDefault="00821AA6" w:rsidP="00821AA6">
      <w:pPr>
        <w:rPr>
          <w:rFonts w:ascii="Arial" w:hAnsi="Arial" w:cs="Arial"/>
        </w:rPr>
      </w:pPr>
      <w:r w:rsidRPr="0066624E">
        <w:rPr>
          <w:rFonts w:ascii="Arial" w:hAnsi="Arial" w:cs="Arial"/>
          <w:vertAlign w:val="superscript"/>
        </w:rPr>
        <w:t>1</w:t>
      </w:r>
      <w:r w:rsidRPr="0066624E">
        <w:rPr>
          <w:rFonts w:ascii="Arial" w:hAnsi="Arial" w:cs="Arial"/>
        </w:rPr>
        <w:t xml:space="preserve"> </w:t>
      </w:r>
      <w:commentRangeStart w:id="6"/>
      <w:r w:rsidRPr="0066624E">
        <w:rPr>
          <w:rFonts w:ascii="Arial" w:hAnsi="Arial" w:cs="Arial"/>
        </w:rPr>
        <w:t xml:space="preserve">Personen und Institutionen, die mit der </w:t>
      </w:r>
      <w:r w:rsidR="00ED6CE3" w:rsidRPr="0066624E">
        <w:rPr>
          <w:rFonts w:ascii="Arial" w:hAnsi="Arial" w:cs="Arial"/>
        </w:rPr>
        <w:t xml:space="preserve">Geschäftsführung, Verwaltung oder </w:t>
      </w:r>
      <w:r w:rsidRPr="0066624E">
        <w:rPr>
          <w:rFonts w:ascii="Arial" w:hAnsi="Arial" w:cs="Arial"/>
        </w:rPr>
        <w:t>Vermögensverwaltung betraut sind, müssen im Interesse der Anlagestiftung handeln.</w:t>
      </w:r>
    </w:p>
    <w:p w14:paraId="327B8B4A" w14:textId="77777777" w:rsidR="00D76C1D" w:rsidRPr="0066624E" w:rsidRDefault="00D76C1D" w:rsidP="00821AA6">
      <w:pPr>
        <w:rPr>
          <w:rFonts w:ascii="Arial" w:hAnsi="Arial" w:cs="Arial"/>
        </w:rPr>
      </w:pPr>
    </w:p>
    <w:p w14:paraId="4DBE6505" w14:textId="6C35F14A" w:rsidR="00821AA6" w:rsidRPr="0066624E" w:rsidRDefault="00821AA6" w:rsidP="00036FC0">
      <w:pPr>
        <w:rPr>
          <w:rFonts w:ascii="Arial" w:hAnsi="Arial" w:cs="Arial"/>
        </w:rPr>
      </w:pPr>
      <w:r w:rsidRPr="0066624E">
        <w:rPr>
          <w:rFonts w:ascii="Arial" w:hAnsi="Arial" w:cs="Arial"/>
          <w:vertAlign w:val="superscript"/>
        </w:rPr>
        <w:t>2</w:t>
      </w:r>
      <w:r w:rsidRPr="0066624E">
        <w:rPr>
          <w:rFonts w:ascii="Arial" w:hAnsi="Arial" w:cs="Arial"/>
        </w:rPr>
        <w:t xml:space="preserve"> Die KGAST-Stiftungen erlassen Regelungen zu Integrität und Loyalität.</w:t>
      </w:r>
    </w:p>
    <w:p w14:paraId="489B55CC" w14:textId="77777777" w:rsidR="00D76C1D" w:rsidRPr="0066624E" w:rsidRDefault="00D76C1D" w:rsidP="00036FC0">
      <w:pPr>
        <w:rPr>
          <w:rFonts w:ascii="Arial" w:hAnsi="Arial" w:cs="Arial"/>
        </w:rPr>
      </w:pPr>
    </w:p>
    <w:p w14:paraId="20D0A335" w14:textId="6C768B82" w:rsidR="00036FC0" w:rsidRPr="0066624E" w:rsidRDefault="00821AA6" w:rsidP="00036FC0">
      <w:pPr>
        <w:rPr>
          <w:rFonts w:ascii="Arial" w:hAnsi="Arial" w:cs="Arial"/>
        </w:rPr>
      </w:pPr>
      <w:r w:rsidRPr="0066624E">
        <w:rPr>
          <w:rFonts w:ascii="Arial" w:hAnsi="Arial" w:cs="Arial"/>
          <w:vertAlign w:val="superscript"/>
        </w:rPr>
        <w:t xml:space="preserve">3 </w:t>
      </w:r>
      <w:r w:rsidR="000D09DF" w:rsidRPr="0066624E">
        <w:rPr>
          <w:rFonts w:ascii="Arial" w:hAnsi="Arial" w:cs="Arial"/>
        </w:rPr>
        <w:t>Von den P</w:t>
      </w:r>
      <w:r w:rsidRPr="0066624E">
        <w:rPr>
          <w:rFonts w:ascii="Arial" w:hAnsi="Arial" w:cs="Arial"/>
        </w:rPr>
        <w:t xml:space="preserve">ersonen und </w:t>
      </w:r>
      <w:r w:rsidR="000D09DF" w:rsidRPr="0066624E">
        <w:rPr>
          <w:rFonts w:ascii="Arial" w:hAnsi="Arial" w:cs="Arial"/>
        </w:rPr>
        <w:t>Institutionen</w:t>
      </w:r>
      <w:r w:rsidRPr="0066624E">
        <w:rPr>
          <w:rFonts w:ascii="Arial" w:hAnsi="Arial" w:cs="Arial"/>
        </w:rPr>
        <w:t xml:space="preserve">, die mit der </w:t>
      </w:r>
      <w:r w:rsidR="005D45F1" w:rsidRPr="0066624E">
        <w:rPr>
          <w:rFonts w:ascii="Arial" w:hAnsi="Arial" w:cs="Arial"/>
        </w:rPr>
        <w:t xml:space="preserve">Geschäftsführung, Verwaltung oder </w:t>
      </w:r>
      <w:r w:rsidRPr="0066624E">
        <w:rPr>
          <w:rFonts w:ascii="Arial" w:hAnsi="Arial" w:cs="Arial"/>
        </w:rPr>
        <w:t xml:space="preserve">Vermögensverwaltung betraut sind, </w:t>
      </w:r>
      <w:r w:rsidR="000D09DF" w:rsidRPr="0066624E">
        <w:rPr>
          <w:rFonts w:ascii="Arial" w:hAnsi="Arial" w:cs="Arial"/>
        </w:rPr>
        <w:t>ist einmal jährlich eine schriftliche Loyalitätserklärung abzugeben. Darin erklären sie, dass im vergangenen Geschäftsjahr die Regelungen zur Integrität und Loyalität eingehalten wurden.</w:t>
      </w:r>
    </w:p>
    <w:commentRangeEnd w:id="6"/>
    <w:p w14:paraId="3F9A8868" w14:textId="77777777" w:rsidR="00715A6C" w:rsidRPr="0066624E" w:rsidRDefault="000E0F7B" w:rsidP="00036FC0">
      <w:pPr>
        <w:rPr>
          <w:rFonts w:ascii="Arial" w:hAnsi="Arial" w:cs="Arial"/>
        </w:rPr>
      </w:pPr>
      <w:r>
        <w:rPr>
          <w:rStyle w:val="Kommentarzeichen"/>
        </w:rPr>
        <w:commentReference w:id="6"/>
      </w:r>
    </w:p>
    <w:p w14:paraId="373533AE" w14:textId="77777777" w:rsidR="00780482" w:rsidRPr="0066624E" w:rsidRDefault="00780482" w:rsidP="00036FC0">
      <w:pPr>
        <w:rPr>
          <w:rFonts w:ascii="Arial" w:hAnsi="Arial" w:cs="Arial"/>
        </w:rPr>
      </w:pPr>
    </w:p>
    <w:p w14:paraId="0F0C72A1" w14:textId="2654D3F5" w:rsidR="00FC56FD" w:rsidRPr="0066624E" w:rsidRDefault="00AB053B" w:rsidP="0000482D">
      <w:pPr>
        <w:pStyle w:val="Listenabsatz"/>
        <w:numPr>
          <w:ilvl w:val="0"/>
          <w:numId w:val="19"/>
        </w:numPr>
        <w:ind w:left="0" w:firstLine="0"/>
        <w:rPr>
          <w:rFonts w:ascii="Arial" w:hAnsi="Arial" w:cs="Arial"/>
          <w:b/>
        </w:rPr>
      </w:pPr>
      <w:r w:rsidRPr="0066624E">
        <w:rPr>
          <w:rFonts w:ascii="Arial" w:hAnsi="Arial" w:cs="Arial"/>
          <w:b/>
        </w:rPr>
        <w:t>Ausübung von Aktionärs- und Gläubigerrechten</w:t>
      </w:r>
    </w:p>
    <w:p w14:paraId="6B964AD9" w14:textId="77777777" w:rsidR="00FC56FD" w:rsidRPr="0066624E" w:rsidRDefault="00FC56FD" w:rsidP="00FC56FD">
      <w:pPr>
        <w:rPr>
          <w:rFonts w:ascii="Arial" w:hAnsi="Arial" w:cs="Arial"/>
        </w:rPr>
      </w:pPr>
    </w:p>
    <w:p w14:paraId="7FC26828" w14:textId="2AE68552" w:rsidR="00FC56FD" w:rsidRPr="0066624E" w:rsidRDefault="00507DE9" w:rsidP="00FC56FD">
      <w:pPr>
        <w:rPr>
          <w:rFonts w:ascii="Arial" w:hAnsi="Arial" w:cs="Arial"/>
        </w:rPr>
      </w:pPr>
      <w:r w:rsidRPr="0066624E">
        <w:rPr>
          <w:rFonts w:ascii="Arial" w:hAnsi="Arial" w:cs="Arial"/>
          <w:vertAlign w:val="superscript"/>
        </w:rPr>
        <w:t>1</w:t>
      </w:r>
      <w:r w:rsidRPr="0066624E">
        <w:rPr>
          <w:rFonts w:ascii="Arial" w:hAnsi="Arial" w:cs="Arial"/>
        </w:rPr>
        <w:t xml:space="preserve"> </w:t>
      </w:r>
      <w:r w:rsidR="00FC56FD" w:rsidRPr="0066624E">
        <w:rPr>
          <w:rFonts w:ascii="Arial" w:hAnsi="Arial" w:cs="Arial"/>
        </w:rPr>
        <w:t xml:space="preserve">Der Stiftungsrat legt </w:t>
      </w:r>
      <w:r w:rsidRPr="0066624E">
        <w:rPr>
          <w:rFonts w:ascii="Arial" w:hAnsi="Arial" w:cs="Arial"/>
        </w:rPr>
        <w:t xml:space="preserve">die Grundsätze für die Ausübung der </w:t>
      </w:r>
      <w:r w:rsidR="00FC56FD" w:rsidRPr="0066624E">
        <w:rPr>
          <w:rFonts w:ascii="Arial" w:hAnsi="Arial" w:cs="Arial"/>
        </w:rPr>
        <w:t xml:space="preserve">Aktionärs- und Gläubigerrechte </w:t>
      </w:r>
      <w:r w:rsidRPr="0066624E">
        <w:rPr>
          <w:rFonts w:ascii="Arial" w:hAnsi="Arial" w:cs="Arial"/>
        </w:rPr>
        <w:t>fest</w:t>
      </w:r>
      <w:r w:rsidR="00FC56FD" w:rsidRPr="0066624E">
        <w:rPr>
          <w:rFonts w:ascii="Arial" w:hAnsi="Arial" w:cs="Arial"/>
        </w:rPr>
        <w:t xml:space="preserve">. </w:t>
      </w:r>
    </w:p>
    <w:p w14:paraId="0636BBF6" w14:textId="77777777" w:rsidR="00D76C1D" w:rsidRPr="0066624E" w:rsidRDefault="00D76C1D" w:rsidP="00FC56FD">
      <w:pPr>
        <w:rPr>
          <w:rFonts w:ascii="Arial" w:hAnsi="Arial" w:cs="Arial"/>
        </w:rPr>
      </w:pPr>
    </w:p>
    <w:p w14:paraId="2E660C1E" w14:textId="08A3BF78" w:rsidR="00FC56FD" w:rsidRPr="0066624E" w:rsidRDefault="00507DE9" w:rsidP="00FC56FD">
      <w:pPr>
        <w:rPr>
          <w:rFonts w:ascii="Arial" w:hAnsi="Arial" w:cs="Arial"/>
        </w:rPr>
      </w:pPr>
      <w:r w:rsidRPr="0066624E">
        <w:rPr>
          <w:rFonts w:ascii="Arial" w:hAnsi="Arial" w:cs="Arial"/>
          <w:vertAlign w:val="superscript"/>
        </w:rPr>
        <w:t>2</w:t>
      </w:r>
      <w:r w:rsidRPr="0066624E">
        <w:rPr>
          <w:rFonts w:ascii="Arial" w:hAnsi="Arial" w:cs="Arial"/>
        </w:rPr>
        <w:t xml:space="preserve"> </w:t>
      </w:r>
      <w:r w:rsidR="00FE6D4E" w:rsidRPr="0066624E">
        <w:rPr>
          <w:rFonts w:ascii="Arial" w:hAnsi="Arial" w:cs="Arial"/>
        </w:rPr>
        <w:t xml:space="preserve">Er </w:t>
      </w:r>
      <w:r w:rsidR="00FC56FD" w:rsidRPr="0066624E">
        <w:rPr>
          <w:rFonts w:ascii="Arial" w:hAnsi="Arial" w:cs="Arial"/>
        </w:rPr>
        <w:t>kann vorsehen, dass bei Routinegeschäften auf die Wahrnehmung von Aktionärsrechten verzichtet wird oder dass diese im Sinne der Vorschläge des Verwaltungsrates ausgeübt werden sollen.</w:t>
      </w:r>
    </w:p>
    <w:p w14:paraId="449B34E3" w14:textId="77777777" w:rsidR="00D76C1D" w:rsidRPr="0066624E" w:rsidRDefault="00D76C1D" w:rsidP="00FC56FD">
      <w:pPr>
        <w:rPr>
          <w:rFonts w:ascii="Arial" w:hAnsi="Arial" w:cs="Arial"/>
        </w:rPr>
      </w:pPr>
    </w:p>
    <w:p w14:paraId="1BEBAD79" w14:textId="45245EA4" w:rsidR="00EE5AF1" w:rsidRPr="0066624E" w:rsidRDefault="00507DE9" w:rsidP="00FC56FD">
      <w:pPr>
        <w:rPr>
          <w:rFonts w:ascii="Arial" w:hAnsi="Arial" w:cs="Arial"/>
        </w:rPr>
      </w:pPr>
      <w:r w:rsidRPr="0066624E">
        <w:rPr>
          <w:rFonts w:ascii="Arial" w:hAnsi="Arial" w:cs="Arial"/>
          <w:vertAlign w:val="superscript"/>
        </w:rPr>
        <w:t>3</w:t>
      </w:r>
      <w:r w:rsidRPr="0066624E">
        <w:rPr>
          <w:rFonts w:ascii="Arial" w:hAnsi="Arial" w:cs="Arial"/>
        </w:rPr>
        <w:t xml:space="preserve"> </w:t>
      </w:r>
      <w:r w:rsidR="00FC56FD" w:rsidRPr="0066624E">
        <w:rPr>
          <w:rFonts w:ascii="Arial" w:hAnsi="Arial" w:cs="Arial"/>
        </w:rPr>
        <w:t xml:space="preserve">Die </w:t>
      </w:r>
      <w:r w:rsidR="00431875" w:rsidRPr="0066624E">
        <w:rPr>
          <w:rFonts w:ascii="Arial" w:hAnsi="Arial" w:cs="Arial"/>
        </w:rPr>
        <w:t xml:space="preserve">Aktionärs- und </w:t>
      </w:r>
      <w:r w:rsidR="00FC56FD" w:rsidRPr="0066624E">
        <w:rPr>
          <w:rFonts w:ascii="Arial" w:hAnsi="Arial" w:cs="Arial"/>
        </w:rPr>
        <w:t>Gläubigerrechte werden im ausschliesslichen Interesse der Anleger wahrgenommen. Der Stiftungsrat kann die Befugnis zur Wahrnehmung d</w:t>
      </w:r>
      <w:r w:rsidRPr="0066624E">
        <w:rPr>
          <w:rFonts w:ascii="Arial" w:hAnsi="Arial" w:cs="Arial"/>
        </w:rPr>
        <w:t>ieser Rechte</w:t>
      </w:r>
      <w:r w:rsidR="00FC56FD" w:rsidRPr="0066624E">
        <w:rPr>
          <w:rFonts w:ascii="Arial" w:hAnsi="Arial" w:cs="Arial"/>
        </w:rPr>
        <w:t xml:space="preserve"> an die Geschäftsführung delegieren, muss jedoch über ein jederzeitiges Weisungsrecht verfügen können.</w:t>
      </w:r>
    </w:p>
    <w:p w14:paraId="1148AF80" w14:textId="77777777" w:rsidR="00D76C1D" w:rsidRPr="0066624E" w:rsidRDefault="00D76C1D" w:rsidP="00FC56FD">
      <w:pPr>
        <w:rPr>
          <w:rFonts w:ascii="Arial" w:hAnsi="Arial" w:cs="Arial"/>
        </w:rPr>
      </w:pPr>
    </w:p>
    <w:p w14:paraId="70041D7F" w14:textId="1F542749" w:rsidR="00507DE9" w:rsidRPr="0066624E" w:rsidRDefault="00507DE9" w:rsidP="00507DE9">
      <w:pPr>
        <w:rPr>
          <w:rFonts w:ascii="Arial" w:hAnsi="Arial" w:cs="Arial"/>
        </w:rPr>
      </w:pPr>
      <w:r w:rsidRPr="0066624E">
        <w:rPr>
          <w:rFonts w:ascii="Arial" w:hAnsi="Arial" w:cs="Arial"/>
          <w:vertAlign w:val="superscript"/>
        </w:rPr>
        <w:t>4</w:t>
      </w:r>
      <w:r w:rsidRPr="0066624E">
        <w:rPr>
          <w:rFonts w:ascii="Arial" w:hAnsi="Arial" w:cs="Arial"/>
        </w:rPr>
        <w:t xml:space="preserve"> </w:t>
      </w:r>
      <w:r w:rsidRPr="00532012">
        <w:rPr>
          <w:rFonts w:ascii="Arial" w:hAnsi="Arial" w:cs="Arial"/>
          <w:highlight w:val="yellow"/>
        </w:rPr>
        <w:t>Das Abstimmungsverhalten wird in geeigneter Form publiziert</w:t>
      </w:r>
      <w:r w:rsidRPr="0066624E">
        <w:rPr>
          <w:rFonts w:ascii="Arial" w:hAnsi="Arial" w:cs="Arial"/>
        </w:rPr>
        <w:t>.</w:t>
      </w:r>
    </w:p>
    <w:p w14:paraId="06C3F6E7" w14:textId="77777777" w:rsidR="00507DE9" w:rsidRPr="0066624E" w:rsidRDefault="00507DE9" w:rsidP="00FC56FD">
      <w:pPr>
        <w:rPr>
          <w:rFonts w:ascii="Arial" w:hAnsi="Arial" w:cs="Arial"/>
        </w:rPr>
      </w:pPr>
    </w:p>
    <w:p w14:paraId="3B6AB4E1" w14:textId="77777777" w:rsidR="00780482" w:rsidRPr="0066624E" w:rsidRDefault="00780482" w:rsidP="00036FC0">
      <w:pPr>
        <w:rPr>
          <w:rFonts w:ascii="Arial" w:hAnsi="Arial" w:cs="Arial"/>
        </w:rPr>
      </w:pPr>
    </w:p>
    <w:p w14:paraId="4D3BBB50" w14:textId="7A73E7B8" w:rsidR="00DD25DF" w:rsidRPr="0066624E" w:rsidRDefault="009F4260" w:rsidP="0000482D">
      <w:pPr>
        <w:pStyle w:val="Listenabsatz"/>
        <w:numPr>
          <w:ilvl w:val="0"/>
          <w:numId w:val="19"/>
        </w:numPr>
        <w:ind w:left="0" w:firstLine="0"/>
        <w:rPr>
          <w:rFonts w:ascii="Arial" w:hAnsi="Arial" w:cs="Arial"/>
          <w:b/>
        </w:rPr>
      </w:pPr>
      <w:r w:rsidRPr="000E0F7B">
        <w:rPr>
          <w:rFonts w:ascii="Arial" w:hAnsi="Arial" w:cs="Arial"/>
          <w:b/>
          <w:highlight w:val="yellow"/>
        </w:rPr>
        <w:t>Qualifizierte</w:t>
      </w:r>
      <w:r w:rsidRPr="0066624E">
        <w:rPr>
          <w:rFonts w:ascii="Arial" w:hAnsi="Arial" w:cs="Arial"/>
          <w:b/>
        </w:rPr>
        <w:t xml:space="preserve"> </w:t>
      </w:r>
      <w:commentRangeStart w:id="7"/>
      <w:r w:rsidRPr="0066624E">
        <w:rPr>
          <w:rFonts w:ascii="Arial" w:hAnsi="Arial" w:cs="Arial"/>
          <w:b/>
        </w:rPr>
        <w:t>Revision</w:t>
      </w:r>
      <w:commentRangeEnd w:id="7"/>
      <w:r w:rsidR="0024335D">
        <w:rPr>
          <w:rStyle w:val="Kommentarzeichen"/>
        </w:rPr>
        <w:commentReference w:id="7"/>
      </w:r>
    </w:p>
    <w:p w14:paraId="20B4D78F" w14:textId="77777777" w:rsidR="00D047F2" w:rsidRPr="0066624E" w:rsidRDefault="00D047F2" w:rsidP="00036FC0">
      <w:pPr>
        <w:rPr>
          <w:rFonts w:ascii="Arial" w:hAnsi="Arial" w:cs="Arial"/>
        </w:rPr>
      </w:pPr>
    </w:p>
    <w:p w14:paraId="078DBD24" w14:textId="4B8D73A1" w:rsidR="00DD25DF" w:rsidRPr="0066624E" w:rsidRDefault="009F4260" w:rsidP="00036FC0">
      <w:pPr>
        <w:rPr>
          <w:rFonts w:ascii="Arial" w:hAnsi="Arial" w:cs="Arial"/>
        </w:rPr>
      </w:pPr>
      <w:r w:rsidRPr="0066624E">
        <w:rPr>
          <w:rFonts w:ascii="Arial" w:hAnsi="Arial" w:cs="Arial"/>
          <w:vertAlign w:val="superscript"/>
        </w:rPr>
        <w:t>1</w:t>
      </w:r>
      <w:r w:rsidRPr="0066624E">
        <w:rPr>
          <w:rFonts w:ascii="Arial" w:hAnsi="Arial" w:cs="Arial"/>
        </w:rPr>
        <w:t xml:space="preserve"> Als Revisionsstell</w:t>
      </w:r>
      <w:r w:rsidR="00EE20F9" w:rsidRPr="0066624E">
        <w:rPr>
          <w:rFonts w:ascii="Arial" w:hAnsi="Arial" w:cs="Arial"/>
        </w:rPr>
        <w:t>e</w:t>
      </w:r>
      <w:r w:rsidRPr="0066624E">
        <w:rPr>
          <w:rFonts w:ascii="Arial" w:hAnsi="Arial" w:cs="Arial"/>
        </w:rPr>
        <w:t xml:space="preserve"> kann nur ein staatlich beaufsichtigtes Revisionsunternehmen gemäss </w:t>
      </w:r>
      <w:r w:rsidR="00EE20F9" w:rsidRPr="0066624E">
        <w:rPr>
          <w:rFonts w:ascii="Arial" w:hAnsi="Arial" w:cs="Arial"/>
        </w:rPr>
        <w:t>Revisionsaufsichtsgesetz vom 16. Dezember 2005</w:t>
      </w:r>
      <w:r w:rsidRPr="0066624E">
        <w:rPr>
          <w:rFonts w:ascii="Arial" w:hAnsi="Arial" w:cs="Arial"/>
        </w:rPr>
        <w:t xml:space="preserve"> (RAG) eingesetzt werden.</w:t>
      </w:r>
    </w:p>
    <w:p w14:paraId="2C817C78" w14:textId="77777777" w:rsidR="00D76C1D" w:rsidRPr="0066624E" w:rsidRDefault="00D76C1D" w:rsidP="00036FC0">
      <w:pPr>
        <w:rPr>
          <w:rFonts w:ascii="Arial" w:hAnsi="Arial" w:cs="Arial"/>
        </w:rPr>
      </w:pPr>
    </w:p>
    <w:p w14:paraId="767B8E1F" w14:textId="2235D99A" w:rsidR="009F4260" w:rsidRPr="0066624E" w:rsidRDefault="009F4260" w:rsidP="00036FC0">
      <w:pPr>
        <w:rPr>
          <w:rFonts w:ascii="Arial" w:hAnsi="Arial" w:cs="Arial"/>
        </w:rPr>
      </w:pPr>
      <w:r w:rsidRPr="0066624E">
        <w:rPr>
          <w:rFonts w:ascii="Arial" w:hAnsi="Arial" w:cs="Arial"/>
          <w:vertAlign w:val="superscript"/>
        </w:rPr>
        <w:t>2</w:t>
      </w:r>
      <w:r w:rsidRPr="0066624E">
        <w:rPr>
          <w:rFonts w:ascii="Arial" w:hAnsi="Arial" w:cs="Arial"/>
        </w:rPr>
        <w:t xml:space="preserve"> Die leitenden Revisoren müssen über ausgewiesene Erfahrung im Bereich von BVV 2-konformen Anlagen verfügen.</w:t>
      </w:r>
    </w:p>
    <w:p w14:paraId="25BD3D5A" w14:textId="77777777" w:rsidR="009F4260" w:rsidRPr="0066624E" w:rsidRDefault="009F4260" w:rsidP="00036FC0">
      <w:pPr>
        <w:rPr>
          <w:rFonts w:ascii="Arial" w:hAnsi="Arial" w:cs="Arial"/>
        </w:rPr>
      </w:pPr>
    </w:p>
    <w:p w14:paraId="67E75AE4" w14:textId="77777777" w:rsidR="009F4260" w:rsidRPr="0066624E" w:rsidRDefault="009F4260" w:rsidP="00036FC0">
      <w:pPr>
        <w:rPr>
          <w:rFonts w:ascii="Arial" w:hAnsi="Arial" w:cs="Arial"/>
        </w:rPr>
      </w:pPr>
    </w:p>
    <w:p w14:paraId="3196DBAF" w14:textId="77777777" w:rsidR="009F4260" w:rsidRPr="0066624E" w:rsidRDefault="009F4260" w:rsidP="00036FC0">
      <w:pPr>
        <w:rPr>
          <w:rFonts w:ascii="Arial" w:hAnsi="Arial" w:cs="Arial"/>
        </w:rPr>
      </w:pPr>
    </w:p>
    <w:p w14:paraId="639DAFB8" w14:textId="5BF82B24" w:rsidR="00DD25DF" w:rsidRPr="0066624E" w:rsidRDefault="00507DE9" w:rsidP="00036FC0">
      <w:pPr>
        <w:rPr>
          <w:rFonts w:ascii="Arial" w:hAnsi="Arial" w:cs="Arial"/>
          <w:b/>
        </w:rPr>
      </w:pPr>
      <w:r w:rsidRPr="0066624E">
        <w:rPr>
          <w:rFonts w:ascii="Arial" w:hAnsi="Arial" w:cs="Arial"/>
          <w:b/>
        </w:rPr>
        <w:t>I</w:t>
      </w:r>
      <w:r w:rsidR="00A53655" w:rsidRPr="0066624E">
        <w:rPr>
          <w:rFonts w:ascii="Arial" w:hAnsi="Arial" w:cs="Arial"/>
          <w:b/>
        </w:rPr>
        <w:t>V.</w:t>
      </w:r>
      <w:r w:rsidR="00DD25DF" w:rsidRPr="0066624E">
        <w:rPr>
          <w:rFonts w:ascii="Arial" w:hAnsi="Arial" w:cs="Arial"/>
          <w:b/>
        </w:rPr>
        <w:tab/>
        <w:t>Kennzahlen</w:t>
      </w:r>
    </w:p>
    <w:p w14:paraId="2E12E964" w14:textId="77777777" w:rsidR="00F86ABA" w:rsidRPr="0066624E" w:rsidRDefault="00F86ABA" w:rsidP="00036FC0">
      <w:pPr>
        <w:rPr>
          <w:rFonts w:ascii="Arial" w:hAnsi="Arial" w:cs="Arial"/>
        </w:rPr>
      </w:pPr>
    </w:p>
    <w:p w14:paraId="2690631E" w14:textId="03DE85A7" w:rsidR="00DD25DF" w:rsidRPr="0066624E" w:rsidRDefault="00A53655" w:rsidP="0000482D">
      <w:pPr>
        <w:pStyle w:val="Listenabsatz"/>
        <w:numPr>
          <w:ilvl w:val="0"/>
          <w:numId w:val="19"/>
        </w:numPr>
        <w:ind w:left="0" w:firstLine="0"/>
        <w:rPr>
          <w:rFonts w:ascii="Arial" w:hAnsi="Arial" w:cs="Arial"/>
          <w:b/>
        </w:rPr>
      </w:pPr>
      <w:r w:rsidRPr="0066624E">
        <w:rPr>
          <w:rFonts w:ascii="Arial" w:hAnsi="Arial" w:cs="Arial"/>
          <w:b/>
        </w:rPr>
        <w:t>Standards</w:t>
      </w:r>
    </w:p>
    <w:p w14:paraId="0C373BCF" w14:textId="77777777" w:rsidR="00A53655" w:rsidRPr="0066624E" w:rsidRDefault="00A53655" w:rsidP="00036FC0">
      <w:pPr>
        <w:rPr>
          <w:rFonts w:ascii="Arial" w:hAnsi="Arial" w:cs="Arial"/>
          <w:color w:val="000000" w:themeColor="text1"/>
        </w:rPr>
      </w:pPr>
    </w:p>
    <w:p w14:paraId="3DFE39BC" w14:textId="6178597C" w:rsidR="00A53655" w:rsidRPr="0066624E" w:rsidRDefault="00D01622" w:rsidP="00036FC0">
      <w:pPr>
        <w:rPr>
          <w:rFonts w:ascii="Arial" w:hAnsi="Arial" w:cs="Arial"/>
          <w:color w:val="000000" w:themeColor="text1"/>
        </w:rPr>
      </w:pPr>
      <w:r w:rsidRPr="0066624E">
        <w:rPr>
          <w:rFonts w:ascii="Arial" w:hAnsi="Arial" w:cs="Arial"/>
          <w:color w:val="000000" w:themeColor="text1"/>
          <w:vertAlign w:val="superscript"/>
        </w:rPr>
        <w:t>1</w:t>
      </w:r>
      <w:r w:rsidR="00431875" w:rsidRPr="0066624E">
        <w:rPr>
          <w:rFonts w:ascii="Arial" w:hAnsi="Arial" w:cs="Arial"/>
          <w:color w:val="000000" w:themeColor="text1"/>
          <w:vertAlign w:val="superscript"/>
        </w:rPr>
        <w:t xml:space="preserve"> </w:t>
      </w:r>
      <w:r w:rsidR="00A53655" w:rsidRPr="0066624E">
        <w:rPr>
          <w:rFonts w:ascii="Arial" w:hAnsi="Arial" w:cs="Arial"/>
          <w:color w:val="000000" w:themeColor="text1"/>
        </w:rPr>
        <w:t xml:space="preserve">KGAST-Stiftungen verpflichten sich, die wichtigsten Kennzahlen - insbesondere Performance, Risiko und </w:t>
      </w:r>
      <w:r w:rsidR="000A57DC" w:rsidRPr="0066624E">
        <w:rPr>
          <w:rFonts w:ascii="Arial" w:hAnsi="Arial" w:cs="Arial"/>
          <w:color w:val="000000" w:themeColor="text1"/>
        </w:rPr>
        <w:t xml:space="preserve">Anlagevermögen </w:t>
      </w:r>
      <w:r w:rsidR="00431875" w:rsidRPr="0066624E">
        <w:rPr>
          <w:rFonts w:ascii="Arial" w:hAnsi="Arial" w:cs="Arial"/>
          <w:color w:val="000000" w:themeColor="text1"/>
        </w:rPr>
        <w:t>der Anlagegruppen</w:t>
      </w:r>
      <w:r w:rsidR="00A53655" w:rsidRPr="0066624E">
        <w:rPr>
          <w:rFonts w:ascii="Arial" w:hAnsi="Arial" w:cs="Arial"/>
          <w:color w:val="000000" w:themeColor="text1"/>
        </w:rPr>
        <w:t xml:space="preserve"> – nach einheitlichen Standards zu berechnen.</w:t>
      </w:r>
    </w:p>
    <w:p w14:paraId="16DD543B" w14:textId="77777777" w:rsidR="00D76C1D" w:rsidRPr="0066624E" w:rsidRDefault="00D76C1D" w:rsidP="00036FC0">
      <w:pPr>
        <w:rPr>
          <w:rFonts w:ascii="Arial" w:hAnsi="Arial" w:cs="Arial"/>
          <w:color w:val="000000" w:themeColor="text1"/>
        </w:rPr>
      </w:pPr>
    </w:p>
    <w:p w14:paraId="5CF9AA5A" w14:textId="4D3A9EFE" w:rsidR="00431875" w:rsidRPr="0066624E" w:rsidRDefault="00D01622" w:rsidP="00431875">
      <w:pPr>
        <w:pStyle w:val="Default"/>
        <w:rPr>
          <w:color w:val="000000" w:themeColor="text1"/>
          <w:sz w:val="22"/>
          <w:szCs w:val="22"/>
        </w:rPr>
      </w:pPr>
      <w:r w:rsidRPr="0066624E">
        <w:rPr>
          <w:color w:val="000000" w:themeColor="text1"/>
          <w:sz w:val="22"/>
          <w:szCs w:val="22"/>
          <w:vertAlign w:val="superscript"/>
        </w:rPr>
        <w:t>2</w:t>
      </w:r>
      <w:r w:rsidRPr="0066624E">
        <w:rPr>
          <w:color w:val="000000" w:themeColor="text1"/>
          <w:sz w:val="22"/>
          <w:szCs w:val="22"/>
        </w:rPr>
        <w:t xml:space="preserve"> </w:t>
      </w:r>
      <w:commentRangeStart w:id="8"/>
      <w:r w:rsidRPr="0066624E">
        <w:rPr>
          <w:color w:val="000000" w:themeColor="text1"/>
          <w:sz w:val="22"/>
          <w:szCs w:val="22"/>
        </w:rPr>
        <w:t>KGAST-Stiftungen berechnen für ihre Immobilien-Anlagegruppen Kennzahlen</w:t>
      </w:r>
      <w:r w:rsidR="00352BFE" w:rsidRPr="0066624E">
        <w:rPr>
          <w:color w:val="000000" w:themeColor="text1"/>
          <w:sz w:val="22"/>
          <w:szCs w:val="22"/>
        </w:rPr>
        <w:t>,</w:t>
      </w:r>
      <w:r w:rsidRPr="0066624E">
        <w:rPr>
          <w:color w:val="000000" w:themeColor="text1"/>
          <w:sz w:val="22"/>
          <w:szCs w:val="22"/>
        </w:rPr>
        <w:t xml:space="preserve"> </w:t>
      </w:r>
      <w:r w:rsidR="00352BFE" w:rsidRPr="0066624E">
        <w:rPr>
          <w:color w:val="000000" w:themeColor="text1"/>
          <w:sz w:val="22"/>
          <w:szCs w:val="22"/>
        </w:rPr>
        <w:t>d</w:t>
      </w:r>
      <w:r w:rsidRPr="0066624E">
        <w:rPr>
          <w:color w:val="000000" w:themeColor="text1"/>
          <w:sz w:val="22"/>
          <w:szCs w:val="22"/>
        </w:rPr>
        <w:t xml:space="preserve">eren Berechnung sich nach </w:t>
      </w:r>
      <w:r w:rsidR="0008747F" w:rsidRPr="0066624E">
        <w:t>«</w:t>
      </w:r>
      <w:r w:rsidR="00532012" w:rsidRPr="00532012">
        <w:rPr>
          <w:highlight w:val="yellow"/>
        </w:rPr>
        <w:t xml:space="preserve"> </w:t>
      </w:r>
      <w:r w:rsidR="00532012" w:rsidRPr="000E0F7B">
        <w:rPr>
          <w:highlight w:val="yellow"/>
        </w:rPr>
        <w:t xml:space="preserve">Richtlinie zur Berechnung und Publikation der Kennzahlen von Immobilien-Anlagegruppen </w:t>
      </w:r>
      <w:r w:rsidR="00532012" w:rsidRPr="000E0F7B">
        <w:rPr>
          <w:highlight w:val="yellow"/>
          <w:vertAlign w:val="subscript"/>
        </w:rPr>
        <w:t>TER ISA</w:t>
      </w:r>
      <w:r w:rsidR="00532012" w:rsidRPr="0066624E">
        <w:t xml:space="preserve"> </w:t>
      </w:r>
      <w:r w:rsidR="0008747F" w:rsidRPr="0066624E">
        <w:t>»</w:t>
      </w:r>
      <w:r w:rsidR="00352BFE" w:rsidRPr="0066624E">
        <w:rPr>
          <w:color w:val="000000" w:themeColor="text1"/>
          <w:sz w:val="22"/>
          <w:szCs w:val="22"/>
        </w:rPr>
        <w:t xml:space="preserve"> richtet</w:t>
      </w:r>
      <w:commentRangeEnd w:id="8"/>
      <w:r w:rsidR="00532012">
        <w:rPr>
          <w:rStyle w:val="Kommentarzeichen"/>
          <w:rFonts w:asciiTheme="minorHAnsi" w:hAnsiTheme="minorHAnsi" w:cstheme="minorBidi"/>
          <w:color w:val="auto"/>
        </w:rPr>
        <w:commentReference w:id="8"/>
      </w:r>
      <w:r w:rsidR="00352BFE" w:rsidRPr="0066624E">
        <w:rPr>
          <w:color w:val="000000" w:themeColor="text1"/>
          <w:sz w:val="22"/>
          <w:szCs w:val="22"/>
        </w:rPr>
        <w:t>.</w:t>
      </w:r>
    </w:p>
    <w:p w14:paraId="554164FC" w14:textId="77777777" w:rsidR="00D76C1D" w:rsidRPr="0066624E" w:rsidRDefault="00D76C1D" w:rsidP="00431875">
      <w:pPr>
        <w:pStyle w:val="Default"/>
        <w:rPr>
          <w:color w:val="000000" w:themeColor="text1"/>
          <w:sz w:val="22"/>
          <w:szCs w:val="22"/>
        </w:rPr>
      </w:pPr>
    </w:p>
    <w:p w14:paraId="63C24C57" w14:textId="77777777" w:rsidR="00D76C1D" w:rsidRPr="0066624E" w:rsidRDefault="00D76C1D" w:rsidP="00431875">
      <w:pPr>
        <w:pStyle w:val="Default"/>
        <w:rPr>
          <w:color w:val="000000" w:themeColor="text1"/>
          <w:sz w:val="22"/>
          <w:szCs w:val="22"/>
        </w:rPr>
      </w:pPr>
    </w:p>
    <w:p w14:paraId="40540DF0" w14:textId="3B05C1F3" w:rsidR="00A53655" w:rsidRPr="0066624E" w:rsidRDefault="00A53655" w:rsidP="0000482D">
      <w:pPr>
        <w:pStyle w:val="Listenabsatz"/>
        <w:numPr>
          <w:ilvl w:val="0"/>
          <w:numId w:val="19"/>
        </w:numPr>
        <w:ind w:left="0" w:firstLine="0"/>
        <w:rPr>
          <w:rFonts w:ascii="Arial" w:hAnsi="Arial" w:cs="Arial"/>
          <w:b/>
        </w:rPr>
      </w:pPr>
      <w:r w:rsidRPr="0066624E">
        <w:rPr>
          <w:rFonts w:ascii="Arial" w:hAnsi="Arial" w:cs="Arial"/>
          <w:b/>
        </w:rPr>
        <w:t>Vergleich</w:t>
      </w:r>
    </w:p>
    <w:p w14:paraId="73A7987C" w14:textId="77777777" w:rsidR="00A53655" w:rsidRPr="0066624E" w:rsidRDefault="00A53655" w:rsidP="00036FC0">
      <w:pPr>
        <w:rPr>
          <w:rFonts w:ascii="Arial" w:hAnsi="Arial" w:cs="Arial"/>
        </w:rPr>
      </w:pPr>
    </w:p>
    <w:p w14:paraId="7F91C740" w14:textId="66EE5414" w:rsidR="00A53655" w:rsidRPr="0066624E" w:rsidRDefault="00A53655" w:rsidP="00036FC0">
      <w:pPr>
        <w:rPr>
          <w:rFonts w:ascii="Arial" w:hAnsi="Arial" w:cs="Arial"/>
        </w:rPr>
      </w:pPr>
      <w:r w:rsidRPr="0066624E">
        <w:rPr>
          <w:rFonts w:ascii="Arial" w:hAnsi="Arial" w:cs="Arial"/>
        </w:rPr>
        <w:t xml:space="preserve">KGAST-Stiftungen unterziehen sich einem Vergleich der nach Art. </w:t>
      </w:r>
      <w:r w:rsidR="00E20DEA" w:rsidRPr="0066624E">
        <w:rPr>
          <w:rFonts w:ascii="Arial" w:hAnsi="Arial" w:cs="Arial"/>
        </w:rPr>
        <w:t>10</w:t>
      </w:r>
      <w:r w:rsidR="00352BFE" w:rsidRPr="0066624E">
        <w:rPr>
          <w:rFonts w:ascii="Arial" w:hAnsi="Arial" w:cs="Arial"/>
        </w:rPr>
        <w:t xml:space="preserve"> Ziff. 1</w:t>
      </w:r>
      <w:r w:rsidRPr="0066624E">
        <w:rPr>
          <w:rFonts w:ascii="Arial" w:hAnsi="Arial" w:cs="Arial"/>
        </w:rPr>
        <w:t xml:space="preserve"> </w:t>
      </w:r>
      <w:r w:rsidR="0008747F" w:rsidRPr="0066624E">
        <w:rPr>
          <w:rFonts w:ascii="Arial" w:hAnsi="Arial" w:cs="Arial"/>
        </w:rPr>
        <w:t>b</w:t>
      </w:r>
      <w:r w:rsidRPr="0066624E">
        <w:rPr>
          <w:rFonts w:ascii="Arial" w:hAnsi="Arial" w:cs="Arial"/>
        </w:rPr>
        <w:t>erechneten Kennzahlen durch eine unabhängige, externe Gesellschaft. Die Resultate dieses Vergleichs werden der Öffentlichkeit zugänglich gemacht.</w:t>
      </w:r>
    </w:p>
    <w:p w14:paraId="1695EC58" w14:textId="77777777" w:rsidR="00A53655" w:rsidRPr="0066624E" w:rsidRDefault="00A53655" w:rsidP="00036FC0">
      <w:pPr>
        <w:rPr>
          <w:rFonts w:ascii="Arial" w:hAnsi="Arial" w:cs="Arial"/>
        </w:rPr>
      </w:pPr>
    </w:p>
    <w:p w14:paraId="434D5302" w14:textId="77777777" w:rsidR="00D76C1D" w:rsidRPr="0066624E" w:rsidRDefault="00D76C1D" w:rsidP="00036FC0">
      <w:pPr>
        <w:rPr>
          <w:rFonts w:ascii="Arial" w:hAnsi="Arial" w:cs="Arial"/>
        </w:rPr>
      </w:pPr>
    </w:p>
    <w:p w14:paraId="1098BCD2" w14:textId="77777777" w:rsidR="00A53655" w:rsidRDefault="00A53655" w:rsidP="00036FC0">
      <w:pPr>
        <w:rPr>
          <w:rFonts w:ascii="Arial" w:hAnsi="Arial" w:cs="Arial"/>
        </w:rPr>
      </w:pPr>
    </w:p>
    <w:p w14:paraId="4CB28F8E" w14:textId="77777777" w:rsidR="002C7265" w:rsidRDefault="002C7265" w:rsidP="00036FC0">
      <w:pPr>
        <w:rPr>
          <w:rFonts w:ascii="Arial" w:hAnsi="Arial" w:cs="Arial"/>
        </w:rPr>
      </w:pPr>
    </w:p>
    <w:p w14:paraId="793A0EA7" w14:textId="77777777" w:rsidR="002C7265" w:rsidRPr="0066624E" w:rsidRDefault="002C7265" w:rsidP="00036FC0">
      <w:pPr>
        <w:rPr>
          <w:rFonts w:ascii="Arial" w:hAnsi="Arial" w:cs="Arial"/>
        </w:rPr>
      </w:pPr>
    </w:p>
    <w:p w14:paraId="4E907764" w14:textId="2A385F8D" w:rsidR="00A53655" w:rsidRPr="0066624E" w:rsidRDefault="00A53655" w:rsidP="00036FC0">
      <w:pPr>
        <w:rPr>
          <w:rFonts w:ascii="Arial" w:hAnsi="Arial" w:cs="Arial"/>
          <w:b/>
        </w:rPr>
      </w:pPr>
      <w:r w:rsidRPr="0066624E">
        <w:rPr>
          <w:rFonts w:ascii="Arial" w:hAnsi="Arial" w:cs="Arial"/>
          <w:b/>
        </w:rPr>
        <w:t>V.</w:t>
      </w:r>
      <w:r w:rsidRPr="0066624E">
        <w:rPr>
          <w:rFonts w:ascii="Arial" w:hAnsi="Arial" w:cs="Arial"/>
          <w:b/>
        </w:rPr>
        <w:tab/>
      </w:r>
      <w:r w:rsidR="002F4097" w:rsidRPr="0066624E">
        <w:rPr>
          <w:rFonts w:ascii="Arial" w:hAnsi="Arial" w:cs="Arial"/>
          <w:b/>
        </w:rPr>
        <w:t>Ansprüche</w:t>
      </w:r>
    </w:p>
    <w:p w14:paraId="358A3850" w14:textId="77777777" w:rsidR="00A53655" w:rsidRPr="0066624E" w:rsidRDefault="00A53655" w:rsidP="00036FC0">
      <w:pPr>
        <w:rPr>
          <w:rFonts w:ascii="Arial" w:hAnsi="Arial" w:cs="Arial"/>
        </w:rPr>
      </w:pPr>
    </w:p>
    <w:p w14:paraId="129F216B" w14:textId="4A900DE8" w:rsidR="00A53655" w:rsidRPr="0066624E" w:rsidRDefault="00FB0F9B" w:rsidP="0000482D">
      <w:pPr>
        <w:pStyle w:val="Listenabsatz"/>
        <w:numPr>
          <w:ilvl w:val="0"/>
          <w:numId w:val="19"/>
        </w:numPr>
        <w:ind w:left="0" w:firstLine="0"/>
        <w:rPr>
          <w:rFonts w:ascii="Arial" w:hAnsi="Arial" w:cs="Arial"/>
          <w:b/>
        </w:rPr>
      </w:pPr>
      <w:r w:rsidRPr="0066624E">
        <w:rPr>
          <w:rFonts w:ascii="Arial" w:hAnsi="Arial" w:cs="Arial"/>
          <w:b/>
        </w:rPr>
        <w:t>Ausgabe</w:t>
      </w:r>
      <w:r w:rsidR="000B64D9" w:rsidRPr="0066624E">
        <w:rPr>
          <w:rFonts w:ascii="Arial" w:hAnsi="Arial" w:cs="Arial"/>
          <w:b/>
        </w:rPr>
        <w:t>n</w:t>
      </w:r>
      <w:r w:rsidR="00A53655" w:rsidRPr="0066624E">
        <w:rPr>
          <w:rFonts w:ascii="Arial" w:hAnsi="Arial" w:cs="Arial"/>
          <w:b/>
        </w:rPr>
        <w:t xml:space="preserve"> und Rücknahmen</w:t>
      </w:r>
    </w:p>
    <w:p w14:paraId="7DD1BCDD" w14:textId="77777777" w:rsidR="00A53655" w:rsidRPr="0066624E" w:rsidRDefault="00A53655" w:rsidP="00036FC0">
      <w:pPr>
        <w:rPr>
          <w:rFonts w:ascii="Arial" w:hAnsi="Arial" w:cs="Arial"/>
        </w:rPr>
      </w:pPr>
    </w:p>
    <w:p w14:paraId="3E0BDF87" w14:textId="77777777" w:rsidR="00D76C1D" w:rsidRPr="0066624E" w:rsidRDefault="00A53655" w:rsidP="00A53655">
      <w:pPr>
        <w:pStyle w:val="Listenabsatz"/>
        <w:ind w:left="0"/>
        <w:rPr>
          <w:rFonts w:ascii="Arial" w:hAnsi="Arial" w:cs="Arial"/>
          <w:color w:val="000000" w:themeColor="text1"/>
        </w:rPr>
      </w:pPr>
      <w:r w:rsidRPr="0066624E">
        <w:rPr>
          <w:rFonts w:ascii="Arial" w:hAnsi="Arial" w:cs="Arial"/>
          <w:vertAlign w:val="superscript"/>
        </w:rPr>
        <w:t>1</w:t>
      </w:r>
      <w:r w:rsidRPr="0066624E">
        <w:rPr>
          <w:rFonts w:ascii="Arial" w:hAnsi="Arial" w:cs="Arial"/>
        </w:rPr>
        <w:t xml:space="preserve"> Die Ausgabe- und Rücknahmepreise </w:t>
      </w:r>
      <w:r w:rsidRPr="0024335D">
        <w:rPr>
          <w:rFonts w:ascii="Arial" w:hAnsi="Arial" w:cs="Arial"/>
          <w:highlight w:val="yellow"/>
        </w:rPr>
        <w:t xml:space="preserve">sind </w:t>
      </w:r>
      <w:commentRangeStart w:id="9"/>
      <w:r w:rsidR="00EE20F9" w:rsidRPr="0024335D">
        <w:rPr>
          <w:rFonts w:ascii="Arial" w:hAnsi="Arial" w:cs="Arial"/>
          <w:highlight w:val="yellow"/>
        </w:rPr>
        <w:t xml:space="preserve">täglich </w:t>
      </w:r>
      <w:commentRangeEnd w:id="9"/>
      <w:r w:rsidR="00532012" w:rsidRPr="0024335D">
        <w:rPr>
          <w:rStyle w:val="Kommentarzeichen"/>
          <w:highlight w:val="yellow"/>
        </w:rPr>
        <w:commentReference w:id="9"/>
      </w:r>
      <w:r w:rsidR="00EE20F9" w:rsidRPr="0024335D">
        <w:rPr>
          <w:rFonts w:ascii="Arial" w:hAnsi="Arial" w:cs="Arial"/>
          <w:highlight w:val="yellow"/>
        </w:rPr>
        <w:t>zu</w:t>
      </w:r>
      <w:r w:rsidRPr="0066624E">
        <w:rPr>
          <w:rFonts w:ascii="Arial" w:hAnsi="Arial" w:cs="Arial"/>
        </w:rPr>
        <w:t xml:space="preserve"> berechnen und öffentlich zugänglich zu machen. </w:t>
      </w:r>
      <w:r w:rsidRPr="0066624E">
        <w:rPr>
          <w:rFonts w:ascii="Arial" w:hAnsi="Arial" w:cs="Arial"/>
          <w:color w:val="000000" w:themeColor="text1"/>
        </w:rPr>
        <w:t xml:space="preserve">Bei Anlagen </w:t>
      </w:r>
      <w:r w:rsidR="00FB0F9B" w:rsidRPr="0066624E">
        <w:rPr>
          <w:rFonts w:ascii="Arial" w:hAnsi="Arial" w:cs="Arial"/>
          <w:color w:val="000000" w:themeColor="text1"/>
        </w:rPr>
        <w:t xml:space="preserve">mit </w:t>
      </w:r>
      <w:r w:rsidR="00874FC1" w:rsidRPr="0066624E">
        <w:rPr>
          <w:rFonts w:ascii="Arial" w:hAnsi="Arial" w:cs="Arial"/>
          <w:color w:val="000000" w:themeColor="text1"/>
        </w:rPr>
        <w:t xml:space="preserve">eingeschränkter </w:t>
      </w:r>
      <w:r w:rsidR="00FB0F9B" w:rsidRPr="0066624E">
        <w:rPr>
          <w:rFonts w:ascii="Arial" w:hAnsi="Arial" w:cs="Arial"/>
          <w:color w:val="000000" w:themeColor="text1"/>
        </w:rPr>
        <w:t xml:space="preserve">Liquidität </w:t>
      </w:r>
      <w:r w:rsidRPr="0066624E">
        <w:rPr>
          <w:rFonts w:ascii="Arial" w:hAnsi="Arial" w:cs="Arial"/>
          <w:color w:val="000000" w:themeColor="text1"/>
        </w:rPr>
        <w:t>(</w:t>
      </w:r>
      <w:proofErr w:type="spellStart"/>
      <w:r w:rsidRPr="0066624E">
        <w:rPr>
          <w:rFonts w:ascii="Arial" w:hAnsi="Arial" w:cs="Arial"/>
          <w:color w:val="000000" w:themeColor="text1"/>
        </w:rPr>
        <w:t>Hedge</w:t>
      </w:r>
      <w:proofErr w:type="spellEnd"/>
      <w:r w:rsidRPr="0066624E">
        <w:rPr>
          <w:rFonts w:ascii="Arial" w:hAnsi="Arial" w:cs="Arial"/>
          <w:color w:val="000000" w:themeColor="text1"/>
        </w:rPr>
        <w:t xml:space="preserve"> Funds, Private Equity, Immobilien, Hypotheken, etc.) </w:t>
      </w:r>
      <w:r w:rsidR="00FB0F9B" w:rsidRPr="0066624E">
        <w:rPr>
          <w:rFonts w:ascii="Arial" w:hAnsi="Arial" w:cs="Arial"/>
          <w:color w:val="000000" w:themeColor="text1"/>
        </w:rPr>
        <w:t>kann</w:t>
      </w:r>
      <w:r w:rsidRPr="0066624E">
        <w:rPr>
          <w:rFonts w:ascii="Arial" w:hAnsi="Arial" w:cs="Arial"/>
          <w:color w:val="000000" w:themeColor="text1"/>
        </w:rPr>
        <w:t xml:space="preserve"> für die Berechnung und die </w:t>
      </w:r>
      <w:r w:rsidR="00874FC1" w:rsidRPr="0066624E">
        <w:rPr>
          <w:rFonts w:ascii="Arial" w:hAnsi="Arial" w:cs="Arial"/>
          <w:color w:val="000000" w:themeColor="text1"/>
        </w:rPr>
        <w:t xml:space="preserve">Publikation </w:t>
      </w:r>
      <w:r w:rsidRPr="0066624E">
        <w:rPr>
          <w:rFonts w:ascii="Arial" w:hAnsi="Arial" w:cs="Arial"/>
          <w:color w:val="000000" w:themeColor="text1"/>
        </w:rPr>
        <w:t>eine andere angemessene Periodizität fest</w:t>
      </w:r>
      <w:r w:rsidR="00FB0F9B" w:rsidRPr="0066624E">
        <w:rPr>
          <w:rFonts w:ascii="Arial" w:hAnsi="Arial" w:cs="Arial"/>
          <w:color w:val="000000" w:themeColor="text1"/>
        </w:rPr>
        <w:t>ge</w:t>
      </w:r>
      <w:r w:rsidRPr="0066624E">
        <w:rPr>
          <w:rFonts w:ascii="Arial" w:hAnsi="Arial" w:cs="Arial"/>
          <w:color w:val="000000" w:themeColor="text1"/>
        </w:rPr>
        <w:t>leg</w:t>
      </w:r>
      <w:r w:rsidR="00FB0F9B" w:rsidRPr="0066624E">
        <w:rPr>
          <w:rFonts w:ascii="Arial" w:hAnsi="Arial" w:cs="Arial"/>
          <w:color w:val="000000" w:themeColor="text1"/>
        </w:rPr>
        <w:t>t werden</w:t>
      </w:r>
      <w:r w:rsidRPr="0066624E">
        <w:rPr>
          <w:rFonts w:ascii="Arial" w:hAnsi="Arial" w:cs="Arial"/>
          <w:color w:val="000000" w:themeColor="text1"/>
        </w:rPr>
        <w:t>.</w:t>
      </w:r>
    </w:p>
    <w:p w14:paraId="724776EC" w14:textId="137247FD" w:rsidR="00A068BA" w:rsidRPr="0066624E" w:rsidRDefault="00A068BA" w:rsidP="00A53655">
      <w:pPr>
        <w:pStyle w:val="Listenabsatz"/>
        <w:ind w:left="0"/>
        <w:rPr>
          <w:rFonts w:ascii="Arial" w:hAnsi="Arial" w:cs="Arial"/>
          <w:color w:val="000000" w:themeColor="text1"/>
        </w:rPr>
      </w:pPr>
    </w:p>
    <w:p w14:paraId="3AAA39B1" w14:textId="22406C0F" w:rsidR="00A068BA" w:rsidRPr="0066624E" w:rsidRDefault="00A068BA" w:rsidP="00A53655">
      <w:pPr>
        <w:pStyle w:val="Listenabsatz"/>
        <w:ind w:left="0"/>
        <w:rPr>
          <w:rFonts w:ascii="Arial" w:hAnsi="Arial" w:cs="Arial"/>
          <w:color w:val="000000" w:themeColor="text1"/>
        </w:rPr>
      </w:pPr>
      <w:r w:rsidRPr="0066624E">
        <w:rPr>
          <w:rFonts w:ascii="Arial" w:hAnsi="Arial" w:cs="Arial"/>
          <w:color w:val="000000" w:themeColor="text1"/>
          <w:vertAlign w:val="superscript"/>
        </w:rPr>
        <w:t xml:space="preserve">2 </w:t>
      </w:r>
      <w:r w:rsidR="00FB0F9B" w:rsidRPr="0066624E">
        <w:rPr>
          <w:rFonts w:ascii="Arial" w:hAnsi="Arial" w:cs="Arial"/>
          <w:color w:val="000000" w:themeColor="text1"/>
        </w:rPr>
        <w:t>Ausgaben</w:t>
      </w:r>
      <w:r w:rsidRPr="0066624E">
        <w:rPr>
          <w:rFonts w:ascii="Arial" w:hAnsi="Arial" w:cs="Arial"/>
          <w:color w:val="000000" w:themeColor="text1"/>
        </w:rPr>
        <w:t xml:space="preserve"> und Rücknahmen zu den publizierten Preisen dürfen den </w:t>
      </w:r>
      <w:r w:rsidR="00C032E5" w:rsidRPr="0066624E">
        <w:rPr>
          <w:rFonts w:ascii="Arial" w:hAnsi="Arial" w:cs="Arial"/>
          <w:color w:val="000000" w:themeColor="text1"/>
        </w:rPr>
        <w:t xml:space="preserve">Anlegern </w:t>
      </w:r>
      <w:r w:rsidRPr="0066624E">
        <w:rPr>
          <w:rFonts w:ascii="Arial" w:hAnsi="Arial" w:cs="Arial"/>
          <w:color w:val="000000" w:themeColor="text1"/>
        </w:rPr>
        <w:t>nicht verwehrt werden. Ausnahmen hiervon, z.B. bei Vorliegen von ausserordentlichen Verhältnissen, sind in den Statuten oder Reglementen bzw. im Prospekt der entsprechenden Anlagegruppe zu regeln.</w:t>
      </w:r>
    </w:p>
    <w:p w14:paraId="3C03208F" w14:textId="77777777" w:rsidR="00D76C1D" w:rsidRPr="0066624E" w:rsidRDefault="00D76C1D" w:rsidP="00A53655">
      <w:pPr>
        <w:pStyle w:val="Listenabsatz"/>
        <w:ind w:left="0"/>
        <w:rPr>
          <w:rFonts w:ascii="Arial" w:hAnsi="Arial" w:cs="Arial"/>
          <w:color w:val="000000" w:themeColor="text1"/>
        </w:rPr>
      </w:pPr>
    </w:p>
    <w:p w14:paraId="2F73FBD1" w14:textId="1C7E494D" w:rsidR="00A068BA" w:rsidRPr="0066624E" w:rsidRDefault="00A068BA" w:rsidP="00A53655">
      <w:pPr>
        <w:pStyle w:val="Listenabsatz"/>
        <w:ind w:left="0"/>
        <w:rPr>
          <w:rFonts w:ascii="Arial" w:hAnsi="Arial" w:cs="Arial"/>
        </w:rPr>
      </w:pPr>
      <w:r w:rsidRPr="0066624E">
        <w:rPr>
          <w:rFonts w:ascii="Arial" w:hAnsi="Arial" w:cs="Arial"/>
          <w:vertAlign w:val="superscript"/>
        </w:rPr>
        <w:t>3</w:t>
      </w:r>
      <w:r w:rsidRPr="0066624E">
        <w:rPr>
          <w:rFonts w:ascii="Arial" w:hAnsi="Arial" w:cs="Arial"/>
        </w:rPr>
        <w:t xml:space="preserve"> Eine allfällige Differenz zwischen Ausgabe</w:t>
      </w:r>
      <w:r w:rsidR="000B64D9" w:rsidRPr="0066624E">
        <w:rPr>
          <w:rFonts w:ascii="Arial" w:hAnsi="Arial" w:cs="Arial"/>
        </w:rPr>
        <w:t>preis</w:t>
      </w:r>
      <w:r w:rsidRPr="0066624E">
        <w:rPr>
          <w:rFonts w:ascii="Arial" w:hAnsi="Arial" w:cs="Arial"/>
        </w:rPr>
        <w:t xml:space="preserve"> und</w:t>
      </w:r>
      <w:r w:rsidR="000B64D9" w:rsidRPr="0066624E">
        <w:rPr>
          <w:rFonts w:ascii="Arial" w:hAnsi="Arial" w:cs="Arial"/>
        </w:rPr>
        <w:t xml:space="preserve"> NAV bzw.</w:t>
      </w:r>
      <w:r w:rsidRPr="0066624E">
        <w:rPr>
          <w:rFonts w:ascii="Arial" w:hAnsi="Arial" w:cs="Arial"/>
        </w:rPr>
        <w:t xml:space="preserve"> Rücknahmepreis</w:t>
      </w:r>
      <w:r w:rsidR="000B64D9" w:rsidRPr="0066624E">
        <w:rPr>
          <w:rFonts w:ascii="Arial" w:hAnsi="Arial" w:cs="Arial"/>
        </w:rPr>
        <w:t xml:space="preserve"> und NAV</w:t>
      </w:r>
      <w:r w:rsidRPr="0066624E">
        <w:rPr>
          <w:rFonts w:ascii="Arial" w:hAnsi="Arial" w:cs="Arial"/>
        </w:rPr>
        <w:t xml:space="preserve"> muss in das Vermögen der </w:t>
      </w:r>
      <w:r w:rsidR="004E3794" w:rsidRPr="0066624E">
        <w:rPr>
          <w:rFonts w:ascii="Arial" w:hAnsi="Arial" w:cs="Arial"/>
        </w:rPr>
        <w:t xml:space="preserve">Anlagegruppe </w:t>
      </w:r>
      <w:r w:rsidRPr="0066624E">
        <w:rPr>
          <w:rFonts w:ascii="Arial" w:hAnsi="Arial" w:cs="Arial"/>
        </w:rPr>
        <w:t>einfliessen.</w:t>
      </w:r>
    </w:p>
    <w:p w14:paraId="1961325C" w14:textId="77777777" w:rsidR="00D76C1D" w:rsidRPr="0066624E" w:rsidRDefault="00D76C1D" w:rsidP="00A53655">
      <w:pPr>
        <w:pStyle w:val="Listenabsatz"/>
        <w:ind w:left="0"/>
        <w:rPr>
          <w:rFonts w:ascii="Arial" w:hAnsi="Arial" w:cs="Arial"/>
        </w:rPr>
      </w:pPr>
    </w:p>
    <w:p w14:paraId="0F904377" w14:textId="6E55F948" w:rsidR="000B64D9" w:rsidRPr="0066624E" w:rsidRDefault="000B64D9" w:rsidP="00A53655">
      <w:pPr>
        <w:pStyle w:val="Listenabsatz"/>
        <w:ind w:left="0"/>
        <w:rPr>
          <w:rFonts w:ascii="Arial" w:hAnsi="Arial" w:cs="Arial"/>
        </w:rPr>
      </w:pPr>
      <w:r w:rsidRPr="0066624E">
        <w:rPr>
          <w:rFonts w:ascii="Arial" w:hAnsi="Arial" w:cs="Arial"/>
          <w:vertAlign w:val="superscript"/>
        </w:rPr>
        <w:t>4</w:t>
      </w:r>
      <w:r w:rsidRPr="0066624E">
        <w:rPr>
          <w:rFonts w:ascii="Arial" w:hAnsi="Arial" w:cs="Arial"/>
        </w:rPr>
        <w:t xml:space="preserve"> Im Zusammenhang mit der </w:t>
      </w:r>
      <w:r w:rsidR="0008747F" w:rsidRPr="0066624E">
        <w:rPr>
          <w:rFonts w:ascii="Arial" w:hAnsi="Arial" w:cs="Arial"/>
        </w:rPr>
        <w:t xml:space="preserve">Ausgabe </w:t>
      </w:r>
      <w:r w:rsidRPr="0066624E">
        <w:rPr>
          <w:rFonts w:ascii="Arial" w:hAnsi="Arial" w:cs="Arial"/>
        </w:rPr>
        <w:t>oder Rücknahme von Ansprüchen können von Dritten zur Deckung ihres Aufwandes Kommissionen erhoben werden.</w:t>
      </w:r>
    </w:p>
    <w:p w14:paraId="2C78EB19" w14:textId="77777777" w:rsidR="00A068BA" w:rsidRPr="0066624E" w:rsidRDefault="00A068BA" w:rsidP="00A53655">
      <w:pPr>
        <w:pStyle w:val="Listenabsatz"/>
        <w:ind w:left="0"/>
        <w:rPr>
          <w:rFonts w:ascii="Arial" w:hAnsi="Arial" w:cs="Arial"/>
        </w:rPr>
      </w:pPr>
    </w:p>
    <w:p w14:paraId="35DFE0C5" w14:textId="77777777" w:rsidR="00A068BA" w:rsidRPr="0066624E" w:rsidRDefault="00A068BA" w:rsidP="00A53655">
      <w:pPr>
        <w:pStyle w:val="Listenabsatz"/>
        <w:ind w:left="0"/>
        <w:rPr>
          <w:rFonts w:ascii="Arial" w:hAnsi="Arial" w:cs="Arial"/>
        </w:rPr>
      </w:pPr>
    </w:p>
    <w:p w14:paraId="40D5AED7" w14:textId="77777777" w:rsidR="00D76C1D" w:rsidRPr="0066624E" w:rsidRDefault="00D76C1D" w:rsidP="00A53655">
      <w:pPr>
        <w:pStyle w:val="Listenabsatz"/>
        <w:ind w:left="0"/>
        <w:rPr>
          <w:rFonts w:ascii="Arial" w:hAnsi="Arial" w:cs="Arial"/>
        </w:rPr>
      </w:pPr>
    </w:p>
    <w:p w14:paraId="76CDA0F4" w14:textId="24E9F630" w:rsidR="00A068BA" w:rsidRPr="0066624E" w:rsidRDefault="00A068BA" w:rsidP="0000482D">
      <w:pPr>
        <w:rPr>
          <w:rFonts w:ascii="Arial" w:hAnsi="Arial" w:cs="Arial"/>
          <w:b/>
        </w:rPr>
      </w:pPr>
      <w:r w:rsidRPr="0066624E">
        <w:rPr>
          <w:rFonts w:ascii="Arial" w:hAnsi="Arial" w:cs="Arial"/>
          <w:b/>
        </w:rPr>
        <w:t>VI.</w:t>
      </w:r>
      <w:r w:rsidRPr="0066624E">
        <w:rPr>
          <w:rFonts w:ascii="Arial" w:hAnsi="Arial" w:cs="Arial"/>
          <w:b/>
        </w:rPr>
        <w:tab/>
        <w:t>Sanktionen</w:t>
      </w:r>
    </w:p>
    <w:p w14:paraId="4C49B56D" w14:textId="77777777" w:rsidR="00AC2AB0" w:rsidRPr="0066624E" w:rsidRDefault="00AC2AB0" w:rsidP="00A53655">
      <w:pPr>
        <w:pStyle w:val="Listenabsatz"/>
        <w:ind w:left="0"/>
        <w:rPr>
          <w:rFonts w:ascii="Arial" w:hAnsi="Arial" w:cs="Arial"/>
        </w:rPr>
      </w:pPr>
    </w:p>
    <w:p w14:paraId="42C1E845" w14:textId="4B92959A" w:rsidR="00A53655" w:rsidRPr="0066624E" w:rsidRDefault="00A068BA" w:rsidP="0000482D">
      <w:pPr>
        <w:pStyle w:val="Listenabsatz"/>
        <w:numPr>
          <w:ilvl w:val="0"/>
          <w:numId w:val="19"/>
        </w:numPr>
        <w:ind w:left="0" w:firstLine="0"/>
        <w:rPr>
          <w:rFonts w:ascii="Arial" w:hAnsi="Arial" w:cs="Arial"/>
          <w:b/>
        </w:rPr>
      </w:pPr>
      <w:r w:rsidRPr="0066624E">
        <w:rPr>
          <w:rFonts w:ascii="Arial" w:hAnsi="Arial" w:cs="Arial"/>
          <w:b/>
        </w:rPr>
        <w:t>Mahnung</w:t>
      </w:r>
    </w:p>
    <w:p w14:paraId="23F87875" w14:textId="77777777" w:rsidR="00A068BA" w:rsidRPr="0066624E" w:rsidRDefault="00A068BA" w:rsidP="00A068BA">
      <w:pPr>
        <w:pStyle w:val="Listenabsatz"/>
        <w:ind w:left="0"/>
        <w:rPr>
          <w:rFonts w:ascii="Arial" w:hAnsi="Arial" w:cs="Arial"/>
        </w:rPr>
      </w:pPr>
    </w:p>
    <w:p w14:paraId="0E31EEBB" w14:textId="43C3F12F" w:rsidR="00771334" w:rsidRPr="0066624E" w:rsidRDefault="007A635C" w:rsidP="00A068BA">
      <w:pPr>
        <w:pStyle w:val="Listenabsatz"/>
        <w:ind w:left="0"/>
        <w:rPr>
          <w:rFonts w:ascii="Arial" w:hAnsi="Arial" w:cs="Arial"/>
        </w:rPr>
      </w:pPr>
      <w:r w:rsidRPr="0066624E">
        <w:rPr>
          <w:rFonts w:ascii="Arial" w:hAnsi="Arial" w:cs="Arial"/>
        </w:rPr>
        <w:t>KGAST-S</w:t>
      </w:r>
      <w:r w:rsidR="00A068BA" w:rsidRPr="0066624E">
        <w:rPr>
          <w:rFonts w:ascii="Arial" w:hAnsi="Arial" w:cs="Arial"/>
        </w:rPr>
        <w:t>tiftungen, welche die vorliegenden Richtlinien nicht einhalten, werden ermahnt</w:t>
      </w:r>
      <w:r w:rsidR="00771334" w:rsidRPr="0066624E">
        <w:rPr>
          <w:rFonts w:ascii="Arial" w:hAnsi="Arial" w:cs="Arial"/>
        </w:rPr>
        <w:t xml:space="preserve">, den rechtmässigen Zustand innert sechs Monaten oder spätestens bis zur nächsten, darauf folgenden </w:t>
      </w:r>
      <w:r w:rsidR="00C032E5" w:rsidRPr="0066624E">
        <w:rPr>
          <w:rFonts w:ascii="Arial" w:hAnsi="Arial" w:cs="Arial"/>
        </w:rPr>
        <w:t>Anlegerversammlung</w:t>
      </w:r>
      <w:r w:rsidR="00771334" w:rsidRPr="0066624E">
        <w:rPr>
          <w:rFonts w:ascii="Arial" w:hAnsi="Arial" w:cs="Arial"/>
        </w:rPr>
        <w:t xml:space="preserve"> wiederherzustellen. Zuständig </w:t>
      </w:r>
      <w:r w:rsidR="00C032E5" w:rsidRPr="0066624E">
        <w:rPr>
          <w:rFonts w:ascii="Arial" w:hAnsi="Arial" w:cs="Arial"/>
        </w:rPr>
        <w:t xml:space="preserve">für die Mahnung </w:t>
      </w:r>
      <w:r w:rsidR="00771334" w:rsidRPr="0066624E">
        <w:rPr>
          <w:rFonts w:ascii="Arial" w:hAnsi="Arial" w:cs="Arial"/>
        </w:rPr>
        <w:t>ist der Vorstand der KGAST.</w:t>
      </w:r>
    </w:p>
    <w:p w14:paraId="2CA047B0" w14:textId="77777777" w:rsidR="00771334" w:rsidRPr="0066624E" w:rsidRDefault="00771334" w:rsidP="00A068BA">
      <w:pPr>
        <w:pStyle w:val="Listenabsatz"/>
        <w:ind w:left="0"/>
        <w:rPr>
          <w:rFonts w:ascii="Arial" w:hAnsi="Arial" w:cs="Arial"/>
        </w:rPr>
      </w:pPr>
    </w:p>
    <w:p w14:paraId="1BEAF6EB" w14:textId="77777777" w:rsidR="00771334" w:rsidRPr="0066624E" w:rsidRDefault="00771334" w:rsidP="00A068BA">
      <w:pPr>
        <w:pStyle w:val="Listenabsatz"/>
        <w:ind w:left="0"/>
        <w:rPr>
          <w:rFonts w:ascii="Arial" w:hAnsi="Arial" w:cs="Arial"/>
        </w:rPr>
      </w:pPr>
    </w:p>
    <w:p w14:paraId="200F4FE4" w14:textId="73EF63C2" w:rsidR="00771334" w:rsidRPr="0066624E" w:rsidRDefault="00771334" w:rsidP="0000482D">
      <w:pPr>
        <w:pStyle w:val="Listenabsatz"/>
        <w:numPr>
          <w:ilvl w:val="0"/>
          <w:numId w:val="19"/>
        </w:numPr>
        <w:ind w:left="0" w:firstLine="0"/>
        <w:rPr>
          <w:rFonts w:ascii="Arial" w:hAnsi="Arial" w:cs="Arial"/>
          <w:b/>
        </w:rPr>
      </w:pPr>
      <w:r w:rsidRPr="0066624E">
        <w:rPr>
          <w:rFonts w:ascii="Arial" w:hAnsi="Arial" w:cs="Arial"/>
          <w:b/>
        </w:rPr>
        <w:t>Ausschlussverfahren</w:t>
      </w:r>
    </w:p>
    <w:p w14:paraId="0678B25A" w14:textId="77777777" w:rsidR="00771334" w:rsidRPr="0066624E" w:rsidRDefault="00771334" w:rsidP="00A068BA">
      <w:pPr>
        <w:pStyle w:val="Listenabsatz"/>
        <w:ind w:left="0"/>
        <w:rPr>
          <w:rFonts w:ascii="Arial" w:hAnsi="Arial" w:cs="Arial"/>
        </w:rPr>
      </w:pPr>
    </w:p>
    <w:p w14:paraId="5F5ED5F9" w14:textId="12FD914D" w:rsidR="0036664D" w:rsidRPr="0066624E" w:rsidRDefault="007A635C" w:rsidP="00A068BA">
      <w:pPr>
        <w:pStyle w:val="Listenabsatz"/>
        <w:ind w:left="0"/>
        <w:rPr>
          <w:rFonts w:ascii="Arial" w:hAnsi="Arial" w:cs="Arial"/>
        </w:rPr>
      </w:pPr>
      <w:r w:rsidRPr="0066624E">
        <w:rPr>
          <w:rFonts w:ascii="Arial" w:hAnsi="Arial" w:cs="Arial"/>
        </w:rPr>
        <w:t>KGAST-Stiftungen</w:t>
      </w:r>
      <w:r w:rsidR="00771334" w:rsidRPr="0066624E">
        <w:rPr>
          <w:rFonts w:ascii="Arial" w:hAnsi="Arial" w:cs="Arial"/>
        </w:rPr>
        <w:t xml:space="preserve">, welche </w:t>
      </w:r>
      <w:r w:rsidR="0008747F" w:rsidRPr="0066624E">
        <w:rPr>
          <w:rFonts w:ascii="Arial" w:hAnsi="Arial" w:cs="Arial"/>
        </w:rPr>
        <w:t xml:space="preserve">der </w:t>
      </w:r>
      <w:r w:rsidR="00771334" w:rsidRPr="0066624E">
        <w:rPr>
          <w:rFonts w:ascii="Arial" w:hAnsi="Arial" w:cs="Arial"/>
        </w:rPr>
        <w:t>Aufforderung zur Einhaltung der Richtlinien</w:t>
      </w:r>
      <w:r w:rsidR="0036664D" w:rsidRPr="0066624E">
        <w:rPr>
          <w:rFonts w:ascii="Arial" w:hAnsi="Arial" w:cs="Arial"/>
        </w:rPr>
        <w:t xml:space="preserve"> im Sinne von Art</w:t>
      </w:r>
      <w:r w:rsidR="00F60FA0" w:rsidRPr="0066624E">
        <w:rPr>
          <w:rFonts w:ascii="Arial" w:hAnsi="Arial" w:cs="Arial"/>
        </w:rPr>
        <w:t xml:space="preserve">. </w:t>
      </w:r>
      <w:r w:rsidR="00715A6C" w:rsidRPr="0066624E">
        <w:rPr>
          <w:rFonts w:ascii="Arial" w:hAnsi="Arial" w:cs="Arial"/>
        </w:rPr>
        <w:t xml:space="preserve">13 </w:t>
      </w:r>
      <w:r w:rsidR="0036664D" w:rsidRPr="0066624E">
        <w:rPr>
          <w:rFonts w:ascii="Arial" w:hAnsi="Arial" w:cs="Arial"/>
        </w:rPr>
        <w:t>innert Frist nicht nachkommen oder wiederholt Richtlinien verletzen, kann die Berechtigung zur Verwendung des Qualitätslabels „KGAST-Stiftung“ entzogen werden. In diesem Fall veranlasst der Vorstand der KGAST ein Ausschlussverfahren gemäss Statuten.</w:t>
      </w:r>
    </w:p>
    <w:p w14:paraId="5443A2E6" w14:textId="77777777" w:rsidR="0036664D" w:rsidRPr="0066624E" w:rsidRDefault="0036664D" w:rsidP="00A068BA">
      <w:pPr>
        <w:pStyle w:val="Listenabsatz"/>
        <w:ind w:left="0"/>
        <w:rPr>
          <w:rFonts w:ascii="Arial" w:hAnsi="Arial" w:cs="Arial"/>
        </w:rPr>
      </w:pPr>
    </w:p>
    <w:p w14:paraId="41CD2B8B" w14:textId="77777777" w:rsidR="0036664D" w:rsidRPr="0066624E" w:rsidRDefault="0036664D" w:rsidP="00A068BA">
      <w:pPr>
        <w:pStyle w:val="Listenabsatz"/>
        <w:ind w:left="0"/>
        <w:rPr>
          <w:rFonts w:ascii="Arial" w:hAnsi="Arial" w:cs="Arial"/>
        </w:rPr>
      </w:pPr>
    </w:p>
    <w:p w14:paraId="770C531A" w14:textId="77777777" w:rsidR="0036664D" w:rsidRPr="0066624E" w:rsidRDefault="0036664D" w:rsidP="00A068BA">
      <w:pPr>
        <w:pStyle w:val="Listenabsatz"/>
        <w:ind w:left="0"/>
        <w:rPr>
          <w:rFonts w:ascii="Arial" w:hAnsi="Arial" w:cs="Arial"/>
        </w:rPr>
      </w:pPr>
    </w:p>
    <w:p w14:paraId="2EDD03F5" w14:textId="6F9672A7" w:rsidR="0036664D" w:rsidRPr="0000482D" w:rsidRDefault="0036664D" w:rsidP="0000482D">
      <w:pPr>
        <w:rPr>
          <w:rFonts w:ascii="Arial" w:hAnsi="Arial" w:cs="Arial"/>
          <w:b/>
        </w:rPr>
      </w:pPr>
      <w:r w:rsidRPr="0066624E">
        <w:rPr>
          <w:rFonts w:ascii="Arial" w:hAnsi="Arial" w:cs="Arial"/>
          <w:b/>
        </w:rPr>
        <w:t>VII.</w:t>
      </w:r>
      <w:r w:rsidRPr="0066624E">
        <w:rPr>
          <w:rFonts w:ascii="Arial" w:hAnsi="Arial" w:cs="Arial"/>
          <w:b/>
        </w:rPr>
        <w:tab/>
      </w:r>
      <w:r w:rsidR="00C032E5" w:rsidRPr="0066624E">
        <w:rPr>
          <w:rFonts w:ascii="Arial" w:hAnsi="Arial" w:cs="Arial"/>
          <w:b/>
        </w:rPr>
        <w:t>Inkrafttreten</w:t>
      </w:r>
    </w:p>
    <w:p w14:paraId="09AEEDC4" w14:textId="77777777" w:rsidR="00AC2AB0" w:rsidRPr="0000482D" w:rsidRDefault="00AC2AB0" w:rsidP="00A068BA">
      <w:pPr>
        <w:pStyle w:val="Listenabsatz"/>
        <w:ind w:left="0"/>
        <w:rPr>
          <w:rFonts w:ascii="Arial" w:hAnsi="Arial" w:cs="Arial"/>
        </w:rPr>
      </w:pPr>
    </w:p>
    <w:p w14:paraId="16E43D5D" w14:textId="4CC01DBE" w:rsidR="0036664D" w:rsidRPr="0000482D" w:rsidRDefault="0036664D" w:rsidP="0000482D">
      <w:pPr>
        <w:pStyle w:val="Listenabsatz"/>
        <w:numPr>
          <w:ilvl w:val="0"/>
          <w:numId w:val="19"/>
        </w:numPr>
        <w:ind w:left="0" w:firstLine="0"/>
        <w:rPr>
          <w:rFonts w:ascii="Arial" w:hAnsi="Arial" w:cs="Arial"/>
          <w:b/>
        </w:rPr>
      </w:pPr>
      <w:r w:rsidRPr="0000482D">
        <w:rPr>
          <w:rFonts w:ascii="Arial" w:hAnsi="Arial" w:cs="Arial"/>
          <w:b/>
        </w:rPr>
        <w:t>Rechtskraft, Revision</w:t>
      </w:r>
    </w:p>
    <w:p w14:paraId="4D12E55D" w14:textId="77777777" w:rsidR="0036664D" w:rsidRPr="0000482D" w:rsidRDefault="0036664D" w:rsidP="00A068BA">
      <w:pPr>
        <w:pStyle w:val="Listenabsatz"/>
        <w:ind w:left="0"/>
        <w:rPr>
          <w:rFonts w:ascii="Arial" w:hAnsi="Arial" w:cs="Arial"/>
        </w:rPr>
      </w:pPr>
    </w:p>
    <w:p w14:paraId="68F5ECAF" w14:textId="3E70C10C" w:rsidR="0036664D" w:rsidRDefault="0036664D" w:rsidP="00A068BA">
      <w:pPr>
        <w:pStyle w:val="Listenabsatz"/>
        <w:ind w:left="0"/>
        <w:rPr>
          <w:rFonts w:ascii="Arial" w:hAnsi="Arial" w:cs="Arial"/>
        </w:rPr>
      </w:pPr>
      <w:r w:rsidRPr="0000482D">
        <w:rPr>
          <w:rFonts w:ascii="Arial" w:hAnsi="Arial" w:cs="Arial"/>
          <w:vertAlign w:val="superscript"/>
        </w:rPr>
        <w:t>1</w:t>
      </w:r>
      <w:r w:rsidRPr="0000482D">
        <w:rPr>
          <w:rFonts w:ascii="Arial" w:hAnsi="Arial" w:cs="Arial"/>
        </w:rPr>
        <w:t xml:space="preserve"> Die vorliegenden </w:t>
      </w:r>
      <w:r w:rsidR="00890564" w:rsidRPr="0000482D">
        <w:rPr>
          <w:rFonts w:ascii="Arial" w:hAnsi="Arial" w:cs="Arial"/>
        </w:rPr>
        <w:t xml:space="preserve">Qualitätsstandards </w:t>
      </w:r>
      <w:r w:rsidRPr="0000482D">
        <w:rPr>
          <w:rFonts w:ascii="Arial" w:hAnsi="Arial" w:cs="Arial"/>
        </w:rPr>
        <w:t xml:space="preserve">sind an der konstituierenden Mitgliederversammlung vom 18. November 2002 erlassen worden und </w:t>
      </w:r>
      <w:r w:rsidR="00C10DDA" w:rsidRPr="0000482D">
        <w:rPr>
          <w:rFonts w:ascii="Arial" w:hAnsi="Arial" w:cs="Arial"/>
        </w:rPr>
        <w:t xml:space="preserve">traten </w:t>
      </w:r>
      <w:r w:rsidRPr="0000482D">
        <w:rPr>
          <w:rFonts w:ascii="Arial" w:hAnsi="Arial" w:cs="Arial"/>
        </w:rPr>
        <w:t>mit diesem Datum in Kraft.</w:t>
      </w:r>
      <w:r w:rsidR="00C10DDA" w:rsidRPr="0000482D">
        <w:rPr>
          <w:rFonts w:ascii="Arial" w:hAnsi="Arial" w:cs="Arial"/>
        </w:rPr>
        <w:t xml:space="preserve"> Sie wurden letztmals von der Mitgliederversammlung am </w:t>
      </w:r>
      <w:r w:rsidR="00F60FA0" w:rsidRPr="0000482D">
        <w:rPr>
          <w:rFonts w:ascii="Arial" w:hAnsi="Arial" w:cs="Arial"/>
        </w:rPr>
        <w:t>x</w:t>
      </w:r>
      <w:r w:rsidR="00352BFE" w:rsidRPr="0000482D">
        <w:rPr>
          <w:rFonts w:ascii="Arial" w:hAnsi="Arial" w:cs="Arial"/>
        </w:rPr>
        <w:t xml:space="preserve">. </w:t>
      </w:r>
      <w:r w:rsidR="00F60FA0" w:rsidRPr="0000482D">
        <w:rPr>
          <w:rFonts w:ascii="Arial" w:hAnsi="Arial" w:cs="Arial"/>
        </w:rPr>
        <w:t>v</w:t>
      </w:r>
      <w:r w:rsidR="004D7759" w:rsidRPr="0000482D">
        <w:rPr>
          <w:rFonts w:ascii="Arial" w:hAnsi="Arial" w:cs="Arial"/>
        </w:rPr>
        <w:t xml:space="preserve"> </w:t>
      </w:r>
      <w:r w:rsidR="00F60FA0" w:rsidRPr="0000482D">
        <w:rPr>
          <w:rFonts w:ascii="Arial" w:hAnsi="Arial" w:cs="Arial"/>
        </w:rPr>
        <w:t xml:space="preserve">2016 </w:t>
      </w:r>
      <w:r w:rsidR="00C10DDA" w:rsidRPr="0000482D">
        <w:rPr>
          <w:rFonts w:ascii="Arial" w:hAnsi="Arial" w:cs="Arial"/>
        </w:rPr>
        <w:t>revidiert.</w:t>
      </w:r>
    </w:p>
    <w:p w14:paraId="39E86396" w14:textId="77777777" w:rsidR="00D76C1D" w:rsidRPr="00983DC0" w:rsidRDefault="00D76C1D" w:rsidP="00A068BA">
      <w:pPr>
        <w:pStyle w:val="Listenabsatz"/>
        <w:ind w:left="0"/>
        <w:rPr>
          <w:rFonts w:ascii="Arial" w:hAnsi="Arial" w:cs="Arial"/>
        </w:rPr>
      </w:pPr>
    </w:p>
    <w:p w14:paraId="3D85F5DA" w14:textId="5DE76607" w:rsidR="00276C6C" w:rsidRPr="0000482D" w:rsidRDefault="0036664D" w:rsidP="00A068BA">
      <w:pPr>
        <w:pStyle w:val="Listenabsatz"/>
        <w:ind w:left="0"/>
        <w:rPr>
          <w:rFonts w:ascii="Arial" w:hAnsi="Arial" w:cs="Arial"/>
        </w:rPr>
      </w:pPr>
      <w:r w:rsidRPr="0000482D">
        <w:rPr>
          <w:rFonts w:ascii="Arial" w:hAnsi="Arial" w:cs="Arial"/>
          <w:vertAlign w:val="superscript"/>
        </w:rPr>
        <w:t>2</w:t>
      </w:r>
      <w:r w:rsidRPr="0000482D">
        <w:rPr>
          <w:rFonts w:ascii="Arial" w:hAnsi="Arial" w:cs="Arial"/>
        </w:rPr>
        <w:t xml:space="preserve"> Die Revision der vorliegenden Richtlinien erfordert eine Zustimmung einer </w:t>
      </w:r>
      <w:proofErr w:type="spellStart"/>
      <w:r w:rsidRPr="0000482D">
        <w:rPr>
          <w:rFonts w:ascii="Arial" w:hAnsi="Arial" w:cs="Arial"/>
        </w:rPr>
        <w:t>Zweidrittelsmehrheit</w:t>
      </w:r>
      <w:proofErr w:type="spellEnd"/>
      <w:r w:rsidRPr="0000482D">
        <w:rPr>
          <w:rFonts w:ascii="Arial" w:hAnsi="Arial" w:cs="Arial"/>
        </w:rPr>
        <w:t xml:space="preserve"> </w:t>
      </w:r>
      <w:r w:rsidR="00812D20" w:rsidRPr="0000482D">
        <w:rPr>
          <w:rFonts w:ascii="Arial" w:hAnsi="Arial" w:cs="Arial"/>
        </w:rPr>
        <w:t>der anwesenden</w:t>
      </w:r>
      <w:r w:rsidRPr="0000482D">
        <w:rPr>
          <w:rFonts w:ascii="Arial" w:hAnsi="Arial" w:cs="Arial"/>
        </w:rPr>
        <w:t xml:space="preserve"> Mitglieder.</w:t>
      </w:r>
    </w:p>
    <w:p w14:paraId="573584D6" w14:textId="77777777" w:rsidR="00276C6C" w:rsidRPr="0000482D" w:rsidRDefault="00276C6C" w:rsidP="00A068BA">
      <w:pPr>
        <w:pStyle w:val="Listenabsatz"/>
        <w:ind w:left="0"/>
        <w:rPr>
          <w:rFonts w:ascii="Arial" w:hAnsi="Arial" w:cs="Arial"/>
        </w:rPr>
      </w:pPr>
    </w:p>
    <w:p w14:paraId="3B35DB03" w14:textId="77777777" w:rsidR="00AC2AB0" w:rsidRPr="0000482D" w:rsidRDefault="00AC2AB0" w:rsidP="00A068BA">
      <w:pPr>
        <w:pStyle w:val="Listenabsatz"/>
        <w:ind w:left="0"/>
        <w:rPr>
          <w:rFonts w:ascii="Arial" w:hAnsi="Arial" w:cs="Arial"/>
        </w:rPr>
      </w:pPr>
    </w:p>
    <w:p w14:paraId="1C1FD0B1" w14:textId="77777777" w:rsidR="00AC2AB0" w:rsidRPr="0000482D" w:rsidRDefault="00AC2AB0" w:rsidP="00A068BA">
      <w:pPr>
        <w:pStyle w:val="Listenabsatz"/>
        <w:ind w:left="0"/>
        <w:rPr>
          <w:rFonts w:ascii="Arial" w:hAnsi="Arial" w:cs="Arial"/>
        </w:rPr>
      </w:pPr>
    </w:p>
    <w:p w14:paraId="0B95DE89" w14:textId="57B63248" w:rsidR="00276C6C" w:rsidRPr="00983DC0" w:rsidRDefault="00276C6C" w:rsidP="00A068BA">
      <w:pPr>
        <w:pStyle w:val="Listenabsatz"/>
        <w:ind w:left="0"/>
        <w:rPr>
          <w:rFonts w:ascii="Arial" w:hAnsi="Arial" w:cs="Arial"/>
        </w:rPr>
      </w:pPr>
      <w:r w:rsidRPr="0000482D">
        <w:rPr>
          <w:rFonts w:ascii="Arial" w:hAnsi="Arial" w:cs="Arial"/>
        </w:rPr>
        <w:t xml:space="preserve">Zürich, </w:t>
      </w:r>
      <w:r w:rsidR="00874FC1" w:rsidRPr="0000482D">
        <w:rPr>
          <w:rFonts w:ascii="Arial" w:hAnsi="Arial" w:cs="Arial"/>
        </w:rPr>
        <w:t>x.x.</w:t>
      </w:r>
      <w:r w:rsidR="007049CC" w:rsidRPr="0000482D">
        <w:rPr>
          <w:rFonts w:ascii="Arial" w:hAnsi="Arial" w:cs="Arial"/>
        </w:rPr>
        <w:t>201</w:t>
      </w:r>
      <w:r w:rsidR="007049CC">
        <w:rPr>
          <w:rFonts w:ascii="Arial" w:hAnsi="Arial" w:cs="Arial"/>
        </w:rPr>
        <w:t>6</w:t>
      </w:r>
    </w:p>
    <w:p w14:paraId="0F86E525" w14:textId="77777777" w:rsidR="00276C6C" w:rsidRPr="0000482D" w:rsidRDefault="00276C6C" w:rsidP="00A068BA">
      <w:pPr>
        <w:pStyle w:val="Listenabsatz"/>
        <w:ind w:left="0"/>
        <w:rPr>
          <w:rFonts w:ascii="Arial" w:hAnsi="Arial" w:cs="Arial"/>
        </w:rPr>
      </w:pPr>
    </w:p>
    <w:p w14:paraId="451178D5" w14:textId="77777777" w:rsidR="00AC2AB0" w:rsidRPr="0000482D" w:rsidRDefault="00AC2AB0" w:rsidP="00A068BA">
      <w:pPr>
        <w:pStyle w:val="Listenabsatz"/>
        <w:ind w:left="0"/>
        <w:rPr>
          <w:rFonts w:ascii="Arial" w:hAnsi="Arial" w:cs="Arial"/>
        </w:rPr>
      </w:pPr>
    </w:p>
    <w:p w14:paraId="4A556CA7" w14:textId="5BC39C6E" w:rsidR="00276C6C" w:rsidRPr="0000482D" w:rsidRDefault="00276C6C" w:rsidP="00A068BA">
      <w:pPr>
        <w:pStyle w:val="Listenabsatz"/>
        <w:ind w:left="0"/>
        <w:rPr>
          <w:rFonts w:ascii="Arial" w:hAnsi="Arial" w:cs="Arial"/>
        </w:rPr>
      </w:pPr>
      <w:r w:rsidRPr="0000482D">
        <w:rPr>
          <w:rFonts w:ascii="Arial" w:hAnsi="Arial" w:cs="Arial"/>
        </w:rPr>
        <w:t xml:space="preserve">Der Präsident: </w:t>
      </w:r>
      <w:r w:rsidR="00F51081" w:rsidRPr="0000482D">
        <w:rPr>
          <w:rFonts w:ascii="Arial" w:hAnsi="Arial" w:cs="Arial"/>
        </w:rPr>
        <w:t xml:space="preserve"> </w:t>
      </w:r>
    </w:p>
    <w:p w14:paraId="173C5777" w14:textId="77777777" w:rsidR="00AC2AB0" w:rsidRPr="0000482D" w:rsidRDefault="00AC2AB0" w:rsidP="00A068BA">
      <w:pPr>
        <w:pStyle w:val="Listenabsatz"/>
        <w:ind w:left="0"/>
        <w:rPr>
          <w:rFonts w:ascii="Arial" w:hAnsi="Arial" w:cs="Arial"/>
        </w:rPr>
      </w:pPr>
    </w:p>
    <w:p w14:paraId="62B14288" w14:textId="7874DF43" w:rsidR="00DD25DF" w:rsidRPr="0000482D" w:rsidRDefault="00C10DDA" w:rsidP="0024335D">
      <w:pPr>
        <w:pStyle w:val="Listenabsatz"/>
        <w:ind w:left="0"/>
        <w:rPr>
          <w:rFonts w:ascii="Arial" w:hAnsi="Arial" w:cs="Arial"/>
        </w:rPr>
      </w:pPr>
      <w:r w:rsidRPr="0000482D">
        <w:rPr>
          <w:rFonts w:ascii="Arial" w:hAnsi="Arial" w:cs="Arial"/>
        </w:rPr>
        <w:t>Der Geschäftsführer</w:t>
      </w:r>
      <w:r w:rsidR="00276C6C" w:rsidRPr="0000482D">
        <w:rPr>
          <w:rFonts w:ascii="Arial" w:hAnsi="Arial" w:cs="Arial"/>
        </w:rPr>
        <w:t xml:space="preserve">: </w:t>
      </w:r>
    </w:p>
    <w:sectPr w:rsidR="00DD25DF" w:rsidRPr="0000482D" w:rsidSect="00D76C1D">
      <w:footerReference w:type="even" r:id="rId10"/>
      <w:footerReference w:type="default" r:id="rId11"/>
      <w:pgSz w:w="11906" w:h="16838"/>
      <w:pgMar w:top="1417" w:right="1275" w:bottom="1134"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land Kriemler" w:date="2016-01-05T08:56:00Z" w:initials="RK">
    <w:p w14:paraId="77DA8022" w14:textId="73820AFC" w:rsidR="002F45A1" w:rsidRDefault="002F45A1">
      <w:pPr>
        <w:pStyle w:val="Kommentartext"/>
      </w:pPr>
      <w:r>
        <w:rPr>
          <w:rStyle w:val="Kommentarzeichen"/>
        </w:rPr>
        <w:annotationRef/>
      </w:r>
      <w:r>
        <w:t xml:space="preserve">Der Text unter </w:t>
      </w:r>
      <w:r w:rsidRPr="002F45A1">
        <w:rPr>
          <w:i/>
        </w:rPr>
        <w:t>Einleitung</w:t>
      </w:r>
      <w:r>
        <w:t xml:space="preserve"> ist neu. Der Text der alten Version </w:t>
      </w:r>
      <w:r w:rsidR="0000670E">
        <w:t xml:space="preserve">(Bestimmungen) </w:t>
      </w:r>
      <w:r>
        <w:t xml:space="preserve">erscheint neu unter </w:t>
      </w:r>
      <w:r w:rsidRPr="002F45A1">
        <w:rPr>
          <w:i/>
        </w:rPr>
        <w:t>allgemeine Bestimmungen</w:t>
      </w:r>
      <w:r>
        <w:t xml:space="preserve"> (passt dort besser nach Meinung der Arbeitsgruppe) </w:t>
      </w:r>
    </w:p>
  </w:comment>
  <w:comment w:id="2" w:author="Roland Kriemler" w:date="2016-01-05T09:23:00Z" w:initials="RK">
    <w:p w14:paraId="2A446897" w14:textId="7FF8829F" w:rsidR="000E0F7B" w:rsidRDefault="000E0F7B">
      <w:pPr>
        <w:pStyle w:val="Kommentartext"/>
      </w:pPr>
      <w:r>
        <w:rPr>
          <w:rStyle w:val="Kommentarzeichen"/>
        </w:rPr>
        <w:annotationRef/>
      </w:r>
      <w:r>
        <w:t>KGAST will nur AST, die schon seit mindestens einem Jahr operativ tätig ist.</w:t>
      </w:r>
    </w:p>
  </w:comment>
  <w:comment w:id="4" w:author="Roland Kriemler" w:date="2016-01-05T08:47:00Z" w:initials="RK">
    <w:p w14:paraId="6AC02F80" w14:textId="19F13D13" w:rsidR="0066624E" w:rsidRDefault="0066624E" w:rsidP="0066624E">
      <w:pPr>
        <w:pStyle w:val="Kommentartext"/>
      </w:pPr>
      <w:r>
        <w:rPr>
          <w:rStyle w:val="Kommentarzeichen"/>
        </w:rPr>
        <w:annotationRef/>
      </w:r>
      <w:r>
        <w:t>Die Arbeitsgruppe hat über folgende Terminologie entschieden. Die KGAST erlässt</w:t>
      </w:r>
    </w:p>
    <w:p w14:paraId="69EB1EB5" w14:textId="77777777" w:rsidR="0066624E" w:rsidRDefault="0066624E" w:rsidP="0066624E">
      <w:pPr>
        <w:pStyle w:val="Kommentartext"/>
        <w:numPr>
          <w:ilvl w:val="0"/>
          <w:numId w:val="16"/>
        </w:numPr>
      </w:pPr>
      <w:r w:rsidRPr="00EE20F9">
        <w:rPr>
          <w:b/>
        </w:rPr>
        <w:t>Richtlinien</w:t>
      </w:r>
      <w:r>
        <w:t xml:space="preserve"> (sind von den Mitgliedern einzuhalten)</w:t>
      </w:r>
    </w:p>
    <w:p w14:paraId="7C060474" w14:textId="77777777" w:rsidR="0066624E" w:rsidRDefault="0066624E" w:rsidP="0066624E">
      <w:pPr>
        <w:pStyle w:val="Kommentartext"/>
        <w:numPr>
          <w:ilvl w:val="0"/>
          <w:numId w:val="16"/>
        </w:numPr>
      </w:pPr>
      <w:r w:rsidRPr="00EE20F9">
        <w:rPr>
          <w:b/>
        </w:rPr>
        <w:t>Fachempfehlungen</w:t>
      </w:r>
      <w:r>
        <w:t xml:space="preserve"> (müssen nicht eingehalten werden)</w:t>
      </w:r>
    </w:p>
    <w:p w14:paraId="56C0BF1E" w14:textId="77777777" w:rsidR="0066624E" w:rsidRDefault="0066624E" w:rsidP="0066624E">
      <w:pPr>
        <w:pStyle w:val="Kommentartext"/>
      </w:pPr>
      <w:r>
        <w:t xml:space="preserve">(informiert über) </w:t>
      </w:r>
    </w:p>
    <w:p w14:paraId="6C27F10F" w14:textId="5FD8D562" w:rsidR="0066624E" w:rsidRDefault="0066624E" w:rsidP="0066624E">
      <w:pPr>
        <w:pStyle w:val="Kommentartext"/>
        <w:numPr>
          <w:ilvl w:val="0"/>
          <w:numId w:val="16"/>
        </w:numPr>
      </w:pPr>
      <w:r>
        <w:rPr>
          <w:b/>
        </w:rPr>
        <w:t xml:space="preserve"> </w:t>
      </w:r>
      <w:r w:rsidRPr="00EE20F9">
        <w:rPr>
          <w:b/>
        </w:rPr>
        <w:t>Mitteilungen</w:t>
      </w:r>
    </w:p>
  </w:comment>
  <w:comment w:id="3" w:author="Roland Kriemler" w:date="2016-01-05T08:55:00Z" w:initials="RK">
    <w:p w14:paraId="4E8A564D" w14:textId="318FE1E9" w:rsidR="0066624E" w:rsidRDefault="0066624E">
      <w:pPr>
        <w:pStyle w:val="Kommentartext"/>
      </w:pPr>
      <w:r>
        <w:rPr>
          <w:rStyle w:val="Kommentarzeichen"/>
        </w:rPr>
        <w:annotationRef/>
      </w:r>
      <w:r w:rsidR="002F45A1">
        <w:rPr>
          <w:rStyle w:val="Kommentarzeichen"/>
        </w:rPr>
        <w:t xml:space="preserve">Diese Bestimmungen fanden sich in der alten Version unter „Einleitung“. </w:t>
      </w:r>
    </w:p>
  </w:comment>
  <w:comment w:id="5" w:author="Roland Kriemler" w:date="2016-01-05T09:21:00Z" w:initials="RK">
    <w:p w14:paraId="570B2EF5" w14:textId="4B70323F" w:rsidR="000E0F7B" w:rsidRDefault="000E0F7B">
      <w:pPr>
        <w:pStyle w:val="Kommentartext"/>
      </w:pPr>
      <w:r>
        <w:rPr>
          <w:rStyle w:val="Kommentarzeichen"/>
        </w:rPr>
        <w:annotationRef/>
      </w:r>
      <w:r>
        <w:t>Alte Version: „Garantien auf Kurse, Erträge und Renditen“.</w:t>
      </w:r>
    </w:p>
  </w:comment>
  <w:comment w:id="6" w:author="Roland Kriemler" w:date="2016-01-05T09:16:00Z" w:initials="RK">
    <w:p w14:paraId="11DB6188" w14:textId="4F6E4D2B" w:rsidR="000E0F7B" w:rsidRDefault="000E0F7B">
      <w:pPr>
        <w:pStyle w:val="Kommentartext"/>
      </w:pPr>
      <w:r>
        <w:rPr>
          <w:rStyle w:val="Kommentarzeichen"/>
        </w:rPr>
        <w:annotationRef/>
      </w:r>
      <w:r>
        <w:t xml:space="preserve">Die Bestimmungen der alten Version zu </w:t>
      </w:r>
      <w:r w:rsidR="0024335D">
        <w:t xml:space="preserve">Interessen und Schutz der Anleger (alte Version Ziff. 3 Abs. 1) und </w:t>
      </w:r>
      <w:r>
        <w:t>Eigengeschäften und Vermögensvorteilen</w:t>
      </w:r>
      <w:r w:rsidR="0024335D">
        <w:t xml:space="preserve"> (alte Version Ziff. 8 und 9) sind</w:t>
      </w:r>
      <w:r>
        <w:t xml:space="preserve"> in der BVV 2 detaillierter geregelt. Man könnte deshalb lediglich auf die Verordnungsnormen verweisen. Aufgrund von Marketingüberlegungen sollen aber auch in den Qualitätsstandards Bestimmungen bestehen (nicht nur Verweise). Deshalb neu </w:t>
      </w:r>
      <w:r w:rsidRPr="000E0F7B">
        <w:rPr>
          <w:i/>
        </w:rPr>
        <w:t>Integrität und Loyalität</w:t>
      </w:r>
      <w:r>
        <w:t xml:space="preserve"> (ersetzen Eigengeschäfte und Vermögensvorteile). </w:t>
      </w:r>
    </w:p>
  </w:comment>
  <w:comment w:id="7" w:author="Roland Kriemler" w:date="2016-01-05T09:41:00Z" w:initials="RK">
    <w:p w14:paraId="55934668" w14:textId="60D5784C" w:rsidR="0024335D" w:rsidRDefault="0024335D">
      <w:pPr>
        <w:pStyle w:val="Kommentartext"/>
      </w:pPr>
      <w:r>
        <w:rPr>
          <w:rStyle w:val="Kommentarzeichen"/>
        </w:rPr>
        <w:annotationRef/>
      </w:r>
      <w:r>
        <w:t>Bereits geregelt in Gesetz und Verordnung. Aufgrund Marketingüberlegungen jedoch ein Hinweis auf die besondere Qualifikation der Revisionsstelle bei einer AST.</w:t>
      </w:r>
    </w:p>
  </w:comment>
  <w:comment w:id="8" w:author="Roland Kriemler" w:date="2016-01-05T09:32:00Z" w:initials="RK">
    <w:p w14:paraId="5CF24339" w14:textId="748EB772" w:rsidR="00532012" w:rsidRDefault="00532012">
      <w:pPr>
        <w:pStyle w:val="Kommentartext"/>
      </w:pPr>
      <w:r>
        <w:rPr>
          <w:rStyle w:val="Kommentarzeichen"/>
        </w:rPr>
        <w:annotationRef/>
      </w:r>
      <w:r>
        <w:t>Neuer Kommentar RK: Eigentlich könnte diese Bestimmung ersatzlos gestrichen werden, nachdem bei Ziff. 4 Abs. 3 bereits die Einhaltung verlangt wird. Zudem wird hier nicht auf die RL zur BAQ verwiesen, was nicht einheitlich ist.</w:t>
      </w:r>
    </w:p>
  </w:comment>
  <w:comment w:id="9" w:author="Roland Kriemler" w:date="2016-01-05T09:33:00Z" w:initials="RK">
    <w:p w14:paraId="2220914B" w14:textId="4BE6F21A" w:rsidR="00532012" w:rsidRDefault="00532012">
      <w:pPr>
        <w:pStyle w:val="Kommentartext"/>
      </w:pPr>
      <w:r>
        <w:rPr>
          <w:rStyle w:val="Kommentarzeichen"/>
        </w:rPr>
        <w:annotationRef/>
      </w:r>
      <w:r>
        <w:t>Ist heute Standard (alter Version „mindestens wöchentlich“. Andere Perioden erlaubt gem. 2. Satz.</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DA8022" w15:done="0"/>
  <w15:commentEx w15:paraId="2A446897" w15:done="0"/>
  <w15:commentEx w15:paraId="6C27F10F" w15:done="0"/>
  <w15:commentEx w15:paraId="4E8A564D" w15:done="0"/>
  <w15:commentEx w15:paraId="570B2EF5" w15:done="0"/>
  <w15:commentEx w15:paraId="11DB6188" w15:done="0"/>
  <w15:commentEx w15:paraId="55934668" w15:done="0"/>
  <w15:commentEx w15:paraId="5CF24339" w15:done="0"/>
  <w15:commentEx w15:paraId="2220914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C052B" w14:textId="77777777" w:rsidR="00BE10EA" w:rsidRDefault="00BE10EA" w:rsidP="00C6370A">
      <w:r>
        <w:separator/>
      </w:r>
    </w:p>
  </w:endnote>
  <w:endnote w:type="continuationSeparator" w:id="0">
    <w:p w14:paraId="5DBEC032" w14:textId="77777777" w:rsidR="00BE10EA" w:rsidRDefault="00BE10EA" w:rsidP="00C6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E1E3"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0509C9" w14:textId="77777777" w:rsidR="006C5520" w:rsidRDefault="006C5520" w:rsidP="0015795E">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9250"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42F76">
      <w:rPr>
        <w:rStyle w:val="Seitenzahl"/>
        <w:noProof/>
      </w:rPr>
      <w:t>4</w:t>
    </w:r>
    <w:r>
      <w:rPr>
        <w:rStyle w:val="Seitenzahl"/>
      </w:rPr>
      <w:fldChar w:fldCharType="end"/>
    </w:r>
  </w:p>
  <w:p w14:paraId="0A800C93" w14:textId="77777777" w:rsidR="006C5520" w:rsidRDefault="006C5520" w:rsidP="0015795E">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BF6EA" w14:textId="77777777" w:rsidR="00BE10EA" w:rsidRDefault="00BE10EA" w:rsidP="00C6370A">
      <w:r>
        <w:separator/>
      </w:r>
    </w:p>
  </w:footnote>
  <w:footnote w:type="continuationSeparator" w:id="0">
    <w:p w14:paraId="54F5A7D5" w14:textId="77777777" w:rsidR="00BE10EA" w:rsidRDefault="00BE10EA" w:rsidP="00C637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55803"/>
    <w:multiLevelType w:val="hybridMultilevel"/>
    <w:tmpl w:val="7C926CB8"/>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2">
    <w:nsid w:val="063D6F28"/>
    <w:multiLevelType w:val="hybridMultilevel"/>
    <w:tmpl w:val="616CC8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99726B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0571D2"/>
    <w:multiLevelType w:val="hybridMultilevel"/>
    <w:tmpl w:val="AA7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F87844"/>
    <w:multiLevelType w:val="hybridMultilevel"/>
    <w:tmpl w:val="381CFE04"/>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EBE291B"/>
    <w:multiLevelType w:val="hybridMultilevel"/>
    <w:tmpl w:val="749AD0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20981405"/>
    <w:multiLevelType w:val="hybridMultilevel"/>
    <w:tmpl w:val="33F82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16C726A"/>
    <w:multiLevelType w:val="hybridMultilevel"/>
    <w:tmpl w:val="32F092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698576A"/>
    <w:multiLevelType w:val="hybridMultilevel"/>
    <w:tmpl w:val="6CB851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6A963D3"/>
    <w:multiLevelType w:val="hybridMultilevel"/>
    <w:tmpl w:val="E694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3C4F40"/>
    <w:multiLevelType w:val="hybridMultilevel"/>
    <w:tmpl w:val="1CBA61A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2">
    <w:nsid w:val="2A122F8C"/>
    <w:multiLevelType w:val="hybridMultilevel"/>
    <w:tmpl w:val="771A8C46"/>
    <w:lvl w:ilvl="0" w:tplc="A1E2EBB8">
      <w:start w:val="1"/>
      <w:numFmt w:val="decimal"/>
      <w:lvlText w:val="%1e"/>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3296125"/>
    <w:multiLevelType w:val="hybridMultilevel"/>
    <w:tmpl w:val="4CEA42C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nsid w:val="4289459A"/>
    <w:multiLevelType w:val="hybridMultilevel"/>
    <w:tmpl w:val="D044636C"/>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4B4739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1877A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047D94"/>
    <w:multiLevelType w:val="hybridMultilevel"/>
    <w:tmpl w:val="367483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5BE93312"/>
    <w:multiLevelType w:val="hybridMultilevel"/>
    <w:tmpl w:val="06789372"/>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6A022992"/>
    <w:multiLevelType w:val="multilevel"/>
    <w:tmpl w:val="9FE6DEE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6BAE3D90"/>
    <w:multiLevelType w:val="hybridMultilevel"/>
    <w:tmpl w:val="BA38AD92"/>
    <w:lvl w:ilvl="0" w:tplc="879852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nsid w:val="6EEA4CCB"/>
    <w:multiLevelType w:val="hybridMultilevel"/>
    <w:tmpl w:val="6C603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C3F4CF4"/>
    <w:multiLevelType w:val="hybridMultilevel"/>
    <w:tmpl w:val="F59C2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D3D65BA"/>
    <w:multiLevelType w:val="hybridMultilevel"/>
    <w:tmpl w:val="9E0CD574"/>
    <w:lvl w:ilvl="0" w:tplc="08070001">
      <w:start w:val="1"/>
      <w:numFmt w:val="bullet"/>
      <w:lvlText w:val=""/>
      <w:lvlJc w:val="left"/>
      <w:pPr>
        <w:ind w:left="829" w:hanging="360"/>
      </w:pPr>
      <w:rPr>
        <w:rFonts w:ascii="Symbol" w:hAnsi="Symbol" w:hint="default"/>
      </w:rPr>
    </w:lvl>
    <w:lvl w:ilvl="1" w:tplc="08070003" w:tentative="1">
      <w:start w:val="1"/>
      <w:numFmt w:val="bullet"/>
      <w:lvlText w:val="o"/>
      <w:lvlJc w:val="left"/>
      <w:pPr>
        <w:ind w:left="1549" w:hanging="360"/>
      </w:pPr>
      <w:rPr>
        <w:rFonts w:ascii="Courier New" w:hAnsi="Courier New" w:cs="Courier New" w:hint="default"/>
      </w:rPr>
    </w:lvl>
    <w:lvl w:ilvl="2" w:tplc="08070005" w:tentative="1">
      <w:start w:val="1"/>
      <w:numFmt w:val="bullet"/>
      <w:lvlText w:val=""/>
      <w:lvlJc w:val="left"/>
      <w:pPr>
        <w:ind w:left="2269" w:hanging="360"/>
      </w:pPr>
      <w:rPr>
        <w:rFonts w:ascii="Wingdings" w:hAnsi="Wingdings" w:hint="default"/>
      </w:rPr>
    </w:lvl>
    <w:lvl w:ilvl="3" w:tplc="08070001" w:tentative="1">
      <w:start w:val="1"/>
      <w:numFmt w:val="bullet"/>
      <w:lvlText w:val=""/>
      <w:lvlJc w:val="left"/>
      <w:pPr>
        <w:ind w:left="2989" w:hanging="360"/>
      </w:pPr>
      <w:rPr>
        <w:rFonts w:ascii="Symbol" w:hAnsi="Symbol" w:hint="default"/>
      </w:rPr>
    </w:lvl>
    <w:lvl w:ilvl="4" w:tplc="08070003" w:tentative="1">
      <w:start w:val="1"/>
      <w:numFmt w:val="bullet"/>
      <w:lvlText w:val="o"/>
      <w:lvlJc w:val="left"/>
      <w:pPr>
        <w:ind w:left="3709" w:hanging="360"/>
      </w:pPr>
      <w:rPr>
        <w:rFonts w:ascii="Courier New" w:hAnsi="Courier New" w:cs="Courier New" w:hint="default"/>
      </w:rPr>
    </w:lvl>
    <w:lvl w:ilvl="5" w:tplc="08070005" w:tentative="1">
      <w:start w:val="1"/>
      <w:numFmt w:val="bullet"/>
      <w:lvlText w:val=""/>
      <w:lvlJc w:val="left"/>
      <w:pPr>
        <w:ind w:left="4429" w:hanging="360"/>
      </w:pPr>
      <w:rPr>
        <w:rFonts w:ascii="Wingdings" w:hAnsi="Wingdings" w:hint="default"/>
      </w:rPr>
    </w:lvl>
    <w:lvl w:ilvl="6" w:tplc="08070001" w:tentative="1">
      <w:start w:val="1"/>
      <w:numFmt w:val="bullet"/>
      <w:lvlText w:val=""/>
      <w:lvlJc w:val="left"/>
      <w:pPr>
        <w:ind w:left="5149" w:hanging="360"/>
      </w:pPr>
      <w:rPr>
        <w:rFonts w:ascii="Symbol" w:hAnsi="Symbol" w:hint="default"/>
      </w:rPr>
    </w:lvl>
    <w:lvl w:ilvl="7" w:tplc="08070003" w:tentative="1">
      <w:start w:val="1"/>
      <w:numFmt w:val="bullet"/>
      <w:lvlText w:val="o"/>
      <w:lvlJc w:val="left"/>
      <w:pPr>
        <w:ind w:left="5869" w:hanging="360"/>
      </w:pPr>
      <w:rPr>
        <w:rFonts w:ascii="Courier New" w:hAnsi="Courier New" w:cs="Courier New" w:hint="default"/>
      </w:rPr>
    </w:lvl>
    <w:lvl w:ilvl="8" w:tplc="08070005" w:tentative="1">
      <w:start w:val="1"/>
      <w:numFmt w:val="bullet"/>
      <w:lvlText w:val=""/>
      <w:lvlJc w:val="left"/>
      <w:pPr>
        <w:ind w:left="6589" w:hanging="360"/>
      </w:pPr>
      <w:rPr>
        <w:rFonts w:ascii="Wingdings" w:hAnsi="Wingdings" w:hint="default"/>
      </w:rPr>
    </w:lvl>
  </w:abstractNum>
  <w:num w:numId="1">
    <w:abstractNumId w:val="19"/>
  </w:num>
  <w:num w:numId="2">
    <w:abstractNumId w:val="11"/>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13"/>
  </w:num>
  <w:num w:numId="8">
    <w:abstractNumId w:val="6"/>
  </w:num>
  <w:num w:numId="9">
    <w:abstractNumId w:val="9"/>
  </w:num>
  <w:num w:numId="10">
    <w:abstractNumId w:val="20"/>
  </w:num>
  <w:num w:numId="11">
    <w:abstractNumId w:val="22"/>
  </w:num>
  <w:num w:numId="12">
    <w:abstractNumId w:val="23"/>
  </w:num>
  <w:num w:numId="13">
    <w:abstractNumId w:val="2"/>
  </w:num>
  <w:num w:numId="14">
    <w:abstractNumId w:val="21"/>
  </w:num>
  <w:num w:numId="15">
    <w:abstractNumId w:val="0"/>
  </w:num>
  <w:num w:numId="16">
    <w:abstractNumId w:val="17"/>
  </w:num>
  <w:num w:numId="17">
    <w:abstractNumId w:val="12"/>
  </w:num>
  <w:num w:numId="18">
    <w:abstractNumId w:val="7"/>
  </w:num>
  <w:num w:numId="19">
    <w:abstractNumId w:val="8"/>
  </w:num>
  <w:num w:numId="20">
    <w:abstractNumId w:val="1"/>
  </w:num>
  <w:num w:numId="21">
    <w:abstractNumId w:val="5"/>
  </w:num>
  <w:num w:numId="22">
    <w:abstractNumId w:val="14"/>
  </w:num>
  <w:num w:numId="23">
    <w:abstractNumId w:val="18"/>
  </w:num>
  <w:num w:numId="24">
    <w:abstractNumId w:val="10"/>
  </w:num>
  <w:num w:numId="2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C7"/>
    <w:rsid w:val="0000482D"/>
    <w:rsid w:val="0000670E"/>
    <w:rsid w:val="0000681C"/>
    <w:rsid w:val="000071BB"/>
    <w:rsid w:val="00010F65"/>
    <w:rsid w:val="00017F0D"/>
    <w:rsid w:val="00030241"/>
    <w:rsid w:val="00036FC0"/>
    <w:rsid w:val="000416F1"/>
    <w:rsid w:val="00041993"/>
    <w:rsid w:val="00071756"/>
    <w:rsid w:val="0008747F"/>
    <w:rsid w:val="000A4607"/>
    <w:rsid w:val="000A57DC"/>
    <w:rsid w:val="000B64D9"/>
    <w:rsid w:val="000D09DF"/>
    <w:rsid w:val="000D6EF1"/>
    <w:rsid w:val="000E0F7B"/>
    <w:rsid w:val="000E14F8"/>
    <w:rsid w:val="000F289F"/>
    <w:rsid w:val="0015795E"/>
    <w:rsid w:val="00197081"/>
    <w:rsid w:val="001B0501"/>
    <w:rsid w:val="001C742A"/>
    <w:rsid w:val="001D2CFB"/>
    <w:rsid w:val="001D60C1"/>
    <w:rsid w:val="00205E1C"/>
    <w:rsid w:val="00224880"/>
    <w:rsid w:val="002248C3"/>
    <w:rsid w:val="0022593B"/>
    <w:rsid w:val="0024335D"/>
    <w:rsid w:val="00266307"/>
    <w:rsid w:val="002726D8"/>
    <w:rsid w:val="00276C6C"/>
    <w:rsid w:val="0029772A"/>
    <w:rsid w:val="002A4A3F"/>
    <w:rsid w:val="002B1D8C"/>
    <w:rsid w:val="002B21BC"/>
    <w:rsid w:val="002B4552"/>
    <w:rsid w:val="002B6F01"/>
    <w:rsid w:val="002C1CF7"/>
    <w:rsid w:val="002C4DE0"/>
    <w:rsid w:val="002C66D4"/>
    <w:rsid w:val="002C7265"/>
    <w:rsid w:val="002C7E2A"/>
    <w:rsid w:val="002D6C3B"/>
    <w:rsid w:val="002E78DC"/>
    <w:rsid w:val="002F4097"/>
    <w:rsid w:val="002F45A1"/>
    <w:rsid w:val="002F6719"/>
    <w:rsid w:val="00302B92"/>
    <w:rsid w:val="00305A88"/>
    <w:rsid w:val="00306273"/>
    <w:rsid w:val="00322F43"/>
    <w:rsid w:val="00344022"/>
    <w:rsid w:val="00352BFE"/>
    <w:rsid w:val="0036001F"/>
    <w:rsid w:val="0036664D"/>
    <w:rsid w:val="00376234"/>
    <w:rsid w:val="00392958"/>
    <w:rsid w:val="00392E42"/>
    <w:rsid w:val="003B22DF"/>
    <w:rsid w:val="003B2357"/>
    <w:rsid w:val="003D535F"/>
    <w:rsid w:val="003E59E5"/>
    <w:rsid w:val="003E5E01"/>
    <w:rsid w:val="0040361F"/>
    <w:rsid w:val="00407208"/>
    <w:rsid w:val="0041075E"/>
    <w:rsid w:val="00410B15"/>
    <w:rsid w:val="00417CC6"/>
    <w:rsid w:val="00431875"/>
    <w:rsid w:val="00446A47"/>
    <w:rsid w:val="0045073D"/>
    <w:rsid w:val="00460E12"/>
    <w:rsid w:val="00470AFB"/>
    <w:rsid w:val="004754FC"/>
    <w:rsid w:val="00476FB8"/>
    <w:rsid w:val="004776E8"/>
    <w:rsid w:val="00490854"/>
    <w:rsid w:val="004A0675"/>
    <w:rsid w:val="004B29F8"/>
    <w:rsid w:val="004C5B85"/>
    <w:rsid w:val="004D7759"/>
    <w:rsid w:val="004E3794"/>
    <w:rsid w:val="004F39CE"/>
    <w:rsid w:val="0050488C"/>
    <w:rsid w:val="00507DE9"/>
    <w:rsid w:val="00510614"/>
    <w:rsid w:val="00512F3F"/>
    <w:rsid w:val="00513AA1"/>
    <w:rsid w:val="00531DDB"/>
    <w:rsid w:val="00532012"/>
    <w:rsid w:val="00536EA1"/>
    <w:rsid w:val="00541449"/>
    <w:rsid w:val="0056300E"/>
    <w:rsid w:val="00590C36"/>
    <w:rsid w:val="00595326"/>
    <w:rsid w:val="005957B2"/>
    <w:rsid w:val="005C02DF"/>
    <w:rsid w:val="005D38DF"/>
    <w:rsid w:val="005D45F1"/>
    <w:rsid w:val="005E2E20"/>
    <w:rsid w:val="005E5220"/>
    <w:rsid w:val="005F10C5"/>
    <w:rsid w:val="006026F0"/>
    <w:rsid w:val="00650BCB"/>
    <w:rsid w:val="00661CCB"/>
    <w:rsid w:val="0066624E"/>
    <w:rsid w:val="0067630B"/>
    <w:rsid w:val="00676758"/>
    <w:rsid w:val="00677E06"/>
    <w:rsid w:val="006C5520"/>
    <w:rsid w:val="006C5B4F"/>
    <w:rsid w:val="006C62EE"/>
    <w:rsid w:val="006C78A2"/>
    <w:rsid w:val="006E39CA"/>
    <w:rsid w:val="006F42DD"/>
    <w:rsid w:val="007049CC"/>
    <w:rsid w:val="00715A6C"/>
    <w:rsid w:val="00723A2C"/>
    <w:rsid w:val="00740A46"/>
    <w:rsid w:val="00742F76"/>
    <w:rsid w:val="00765098"/>
    <w:rsid w:val="00771334"/>
    <w:rsid w:val="00776745"/>
    <w:rsid w:val="00780482"/>
    <w:rsid w:val="00780C96"/>
    <w:rsid w:val="007A635C"/>
    <w:rsid w:val="007B09D6"/>
    <w:rsid w:val="007B0C62"/>
    <w:rsid w:val="007B5B75"/>
    <w:rsid w:val="007D27A0"/>
    <w:rsid w:val="007D7641"/>
    <w:rsid w:val="007F6C5C"/>
    <w:rsid w:val="00802176"/>
    <w:rsid w:val="00806C6B"/>
    <w:rsid w:val="0080775C"/>
    <w:rsid w:val="00812D20"/>
    <w:rsid w:val="00821AA6"/>
    <w:rsid w:val="00836B3F"/>
    <w:rsid w:val="00841022"/>
    <w:rsid w:val="00870FCC"/>
    <w:rsid w:val="00874FC1"/>
    <w:rsid w:val="008765FF"/>
    <w:rsid w:val="00890564"/>
    <w:rsid w:val="008D48F4"/>
    <w:rsid w:val="008D79FA"/>
    <w:rsid w:val="009051FA"/>
    <w:rsid w:val="0091516B"/>
    <w:rsid w:val="00916BC3"/>
    <w:rsid w:val="0092536C"/>
    <w:rsid w:val="00983DC0"/>
    <w:rsid w:val="00991F04"/>
    <w:rsid w:val="009A0EA7"/>
    <w:rsid w:val="009B3E36"/>
    <w:rsid w:val="009E6779"/>
    <w:rsid w:val="009F4260"/>
    <w:rsid w:val="00A0318E"/>
    <w:rsid w:val="00A068BA"/>
    <w:rsid w:val="00A07158"/>
    <w:rsid w:val="00A1095F"/>
    <w:rsid w:val="00A17B47"/>
    <w:rsid w:val="00A25643"/>
    <w:rsid w:val="00A3001D"/>
    <w:rsid w:val="00A42B18"/>
    <w:rsid w:val="00A4632E"/>
    <w:rsid w:val="00A516C9"/>
    <w:rsid w:val="00A531F2"/>
    <w:rsid w:val="00A53655"/>
    <w:rsid w:val="00A558C4"/>
    <w:rsid w:val="00A61777"/>
    <w:rsid w:val="00A739FE"/>
    <w:rsid w:val="00AB053B"/>
    <w:rsid w:val="00AB424C"/>
    <w:rsid w:val="00AC13B6"/>
    <w:rsid w:val="00AC2AB0"/>
    <w:rsid w:val="00AD03E7"/>
    <w:rsid w:val="00AD6C10"/>
    <w:rsid w:val="00AE32FA"/>
    <w:rsid w:val="00AF037A"/>
    <w:rsid w:val="00AF6043"/>
    <w:rsid w:val="00AF6FFB"/>
    <w:rsid w:val="00B048FE"/>
    <w:rsid w:val="00B0515B"/>
    <w:rsid w:val="00B140EC"/>
    <w:rsid w:val="00B203E0"/>
    <w:rsid w:val="00B205C8"/>
    <w:rsid w:val="00B23DA6"/>
    <w:rsid w:val="00B52710"/>
    <w:rsid w:val="00B67D92"/>
    <w:rsid w:val="00B72F60"/>
    <w:rsid w:val="00B77C90"/>
    <w:rsid w:val="00B91B44"/>
    <w:rsid w:val="00B943D5"/>
    <w:rsid w:val="00BB2D03"/>
    <w:rsid w:val="00BB2D08"/>
    <w:rsid w:val="00BB48C3"/>
    <w:rsid w:val="00BB4E09"/>
    <w:rsid w:val="00BE10EA"/>
    <w:rsid w:val="00BF2DA9"/>
    <w:rsid w:val="00BF5AD3"/>
    <w:rsid w:val="00BF6C32"/>
    <w:rsid w:val="00C032E5"/>
    <w:rsid w:val="00C0420F"/>
    <w:rsid w:val="00C10DDA"/>
    <w:rsid w:val="00C10E16"/>
    <w:rsid w:val="00C1727C"/>
    <w:rsid w:val="00C21597"/>
    <w:rsid w:val="00C21E15"/>
    <w:rsid w:val="00C429D8"/>
    <w:rsid w:val="00C52C60"/>
    <w:rsid w:val="00C6370A"/>
    <w:rsid w:val="00C63DD0"/>
    <w:rsid w:val="00C76EBA"/>
    <w:rsid w:val="00C818FC"/>
    <w:rsid w:val="00C86B01"/>
    <w:rsid w:val="00C922E3"/>
    <w:rsid w:val="00C949CD"/>
    <w:rsid w:val="00C94FEF"/>
    <w:rsid w:val="00CA3F50"/>
    <w:rsid w:val="00CA57F7"/>
    <w:rsid w:val="00CC48EB"/>
    <w:rsid w:val="00CC68EE"/>
    <w:rsid w:val="00CD5D66"/>
    <w:rsid w:val="00CF5D15"/>
    <w:rsid w:val="00D01622"/>
    <w:rsid w:val="00D047F2"/>
    <w:rsid w:val="00D16D9D"/>
    <w:rsid w:val="00D26952"/>
    <w:rsid w:val="00D35DF2"/>
    <w:rsid w:val="00D4517C"/>
    <w:rsid w:val="00D4680A"/>
    <w:rsid w:val="00D47B95"/>
    <w:rsid w:val="00D5191F"/>
    <w:rsid w:val="00D54BA2"/>
    <w:rsid w:val="00D76C1D"/>
    <w:rsid w:val="00D851D1"/>
    <w:rsid w:val="00D87454"/>
    <w:rsid w:val="00DC3BEB"/>
    <w:rsid w:val="00DD25DF"/>
    <w:rsid w:val="00E03B34"/>
    <w:rsid w:val="00E0472C"/>
    <w:rsid w:val="00E05078"/>
    <w:rsid w:val="00E145DF"/>
    <w:rsid w:val="00E20DEA"/>
    <w:rsid w:val="00E27F9A"/>
    <w:rsid w:val="00E3475C"/>
    <w:rsid w:val="00E4599A"/>
    <w:rsid w:val="00E50D57"/>
    <w:rsid w:val="00E51090"/>
    <w:rsid w:val="00E51D54"/>
    <w:rsid w:val="00E70932"/>
    <w:rsid w:val="00E7463C"/>
    <w:rsid w:val="00EB4316"/>
    <w:rsid w:val="00EC113B"/>
    <w:rsid w:val="00ED6CE3"/>
    <w:rsid w:val="00EE20F9"/>
    <w:rsid w:val="00EE5AF1"/>
    <w:rsid w:val="00F10A07"/>
    <w:rsid w:val="00F10BDD"/>
    <w:rsid w:val="00F125BE"/>
    <w:rsid w:val="00F14FE4"/>
    <w:rsid w:val="00F47F12"/>
    <w:rsid w:val="00F51081"/>
    <w:rsid w:val="00F54899"/>
    <w:rsid w:val="00F60FA0"/>
    <w:rsid w:val="00F724D8"/>
    <w:rsid w:val="00F74D3B"/>
    <w:rsid w:val="00F86ABA"/>
    <w:rsid w:val="00FB0F9B"/>
    <w:rsid w:val="00FC14DC"/>
    <w:rsid w:val="00FC56FD"/>
    <w:rsid w:val="00FD0AFB"/>
    <w:rsid w:val="00FD7EC7"/>
    <w:rsid w:val="00FE1762"/>
    <w:rsid w:val="00FE4837"/>
    <w:rsid w:val="00FE6D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582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uiPriority w:val="9"/>
    <w:qFormat/>
    <w:rsid w:val="00FD7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D7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D7EC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D7EC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D7EC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D7EC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D7EC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D7E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D7E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EC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D7EC7"/>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D7EC7"/>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FD7EC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D7EC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D7EC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D7E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7E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D7E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FD7EC7"/>
    <w:pPr>
      <w:ind w:left="720"/>
      <w:contextualSpacing/>
    </w:pPr>
  </w:style>
  <w:style w:type="paragraph" w:styleId="Sprechblasentext">
    <w:name w:val="Balloon Text"/>
    <w:basedOn w:val="Standard"/>
    <w:link w:val="SprechblasentextZchn"/>
    <w:uiPriority w:val="99"/>
    <w:semiHidden/>
    <w:unhideWhenUsed/>
    <w:rsid w:val="006E39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9CA"/>
    <w:rPr>
      <w:rFonts w:ascii="Tahoma" w:hAnsi="Tahoma" w:cs="Tahoma"/>
      <w:sz w:val="16"/>
      <w:szCs w:val="16"/>
    </w:rPr>
  </w:style>
  <w:style w:type="paragraph" w:customStyle="1" w:styleId="StandardZitat">
    <w:name w:val="Standard Zitat"/>
    <w:basedOn w:val="Standard"/>
    <w:rsid w:val="00FB0F9B"/>
    <w:pPr>
      <w:spacing w:after="360"/>
      <w:ind w:left="1134"/>
    </w:pPr>
    <w:rPr>
      <w:rFonts w:ascii="Times New Roman" w:eastAsia="Arial Unicode MS" w:hAnsi="Times New Roman" w:cs="Times New Roman"/>
      <w:szCs w:val="24"/>
      <w:lang w:eastAsia="de-DE"/>
    </w:rPr>
  </w:style>
  <w:style w:type="paragraph" w:customStyle="1" w:styleId="Default">
    <w:name w:val="Default"/>
    <w:rsid w:val="00431875"/>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rsid w:val="00C6370A"/>
    <w:pPr>
      <w:tabs>
        <w:tab w:val="center" w:pos="4536"/>
        <w:tab w:val="right" w:pos="9072"/>
      </w:tabs>
    </w:pPr>
  </w:style>
  <w:style w:type="character" w:customStyle="1" w:styleId="KopfzeileZchn">
    <w:name w:val="Kopfzeile Zchn"/>
    <w:basedOn w:val="Absatz-Standardschriftart"/>
    <w:link w:val="Kopfzeile"/>
    <w:uiPriority w:val="99"/>
    <w:rsid w:val="00C6370A"/>
  </w:style>
  <w:style w:type="paragraph" w:styleId="Fuzeile">
    <w:name w:val="footer"/>
    <w:basedOn w:val="Standard"/>
    <w:link w:val="FuzeileZchn"/>
    <w:uiPriority w:val="99"/>
    <w:unhideWhenUsed/>
    <w:rsid w:val="00C6370A"/>
    <w:pPr>
      <w:tabs>
        <w:tab w:val="center" w:pos="4536"/>
        <w:tab w:val="right" w:pos="9072"/>
      </w:tabs>
    </w:pPr>
  </w:style>
  <w:style w:type="character" w:customStyle="1" w:styleId="FuzeileZchn">
    <w:name w:val="Fußzeile Zchn"/>
    <w:basedOn w:val="Absatz-Standardschriftart"/>
    <w:link w:val="Fuzeile"/>
    <w:uiPriority w:val="99"/>
    <w:rsid w:val="00C6370A"/>
  </w:style>
  <w:style w:type="character" w:styleId="Kommentarzeichen">
    <w:name w:val="annotation reference"/>
    <w:basedOn w:val="Absatz-Standardschriftart"/>
    <w:uiPriority w:val="99"/>
    <w:semiHidden/>
    <w:unhideWhenUsed/>
    <w:rsid w:val="00392958"/>
    <w:rPr>
      <w:sz w:val="16"/>
      <w:szCs w:val="16"/>
    </w:rPr>
  </w:style>
  <w:style w:type="paragraph" w:styleId="Kommentartext">
    <w:name w:val="annotation text"/>
    <w:basedOn w:val="Standard"/>
    <w:link w:val="KommentartextZchn"/>
    <w:uiPriority w:val="99"/>
    <w:unhideWhenUsed/>
    <w:rsid w:val="00392958"/>
    <w:rPr>
      <w:sz w:val="20"/>
      <w:szCs w:val="20"/>
    </w:rPr>
  </w:style>
  <w:style w:type="character" w:customStyle="1" w:styleId="KommentartextZchn">
    <w:name w:val="Kommentartext Zchn"/>
    <w:basedOn w:val="Absatz-Standardschriftart"/>
    <w:link w:val="Kommentartext"/>
    <w:uiPriority w:val="99"/>
    <w:rsid w:val="00392958"/>
    <w:rPr>
      <w:sz w:val="20"/>
      <w:szCs w:val="20"/>
    </w:rPr>
  </w:style>
  <w:style w:type="paragraph" w:styleId="Kommentarthema">
    <w:name w:val="annotation subject"/>
    <w:basedOn w:val="Kommentartext"/>
    <w:next w:val="Kommentartext"/>
    <w:link w:val="KommentarthemaZchn"/>
    <w:uiPriority w:val="99"/>
    <w:semiHidden/>
    <w:unhideWhenUsed/>
    <w:rsid w:val="00392958"/>
    <w:rPr>
      <w:b/>
      <w:bCs/>
    </w:rPr>
  </w:style>
  <w:style w:type="character" w:customStyle="1" w:styleId="KommentarthemaZchn">
    <w:name w:val="Kommentarthema Zchn"/>
    <w:basedOn w:val="KommentartextZchn"/>
    <w:link w:val="Kommentarthema"/>
    <w:uiPriority w:val="99"/>
    <w:semiHidden/>
    <w:rsid w:val="00392958"/>
    <w:rPr>
      <w:b/>
      <w:bCs/>
      <w:sz w:val="20"/>
      <w:szCs w:val="20"/>
    </w:rPr>
  </w:style>
  <w:style w:type="paragraph" w:styleId="berarbeitung">
    <w:name w:val="Revision"/>
    <w:hidden/>
    <w:uiPriority w:val="99"/>
    <w:semiHidden/>
    <w:rsid w:val="000A4607"/>
  </w:style>
  <w:style w:type="character" w:styleId="Seitenzahl">
    <w:name w:val="page number"/>
    <w:basedOn w:val="Absatz-Standardschriftart"/>
    <w:uiPriority w:val="99"/>
    <w:semiHidden/>
    <w:unhideWhenUsed/>
    <w:rsid w:val="0015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0FC2-B141-D240-9C87-A4F40D0C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6777</Characters>
  <Application>Microsoft Macintosh Word</Application>
  <DocSecurity>0</DocSecurity>
  <Lines>169</Lines>
  <Paragraphs>56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Roland Kriemler</cp:lastModifiedBy>
  <cp:revision>2</cp:revision>
  <cp:lastPrinted>2016-01-05T09:12:00Z</cp:lastPrinted>
  <dcterms:created xsi:type="dcterms:W3CDTF">2016-01-21T10:06:00Z</dcterms:created>
  <dcterms:modified xsi:type="dcterms:W3CDTF">2016-01-21T10:06:00Z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286205399</vt:i4>
  </property>
  <property fmtid="{D5CDD505-2E9C-101B-9397-08002B2CF9AE}" pid="3" name="_NewReviewCycle">
    <vt:lpwstr/>
  </property>
  <property fmtid="{D5CDD505-2E9C-101B-9397-08002B2CF9AE}" pid="4" name="_EmailSubject">
    <vt:lpwstr>Arbeitsgruppe Regelwerk</vt:lpwstr>
  </property>
  <property fmtid="{D5CDD505-2E9C-101B-9397-08002B2CF9AE}" pid="5" name="_AuthorEmail">
    <vt:lpwstr>alexandrine.kiechler@credit-suisse.com</vt:lpwstr>
  </property>
  <property fmtid="{D5CDD505-2E9C-101B-9397-08002B2CF9AE}" pid="6" name="_AuthorEmailDisplayName">
    <vt:lpwstr>Kiechler, Alexandrine (SDPD)</vt:lpwstr>
  </property>
</Properties>
</file>